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73F8C4C7" w:rsidR="00105FE6" w:rsidRPr="0008555C" w:rsidRDefault="00105FE6" w:rsidP="00942957">
      <w:pPr>
        <w:pStyle w:val="Caption"/>
        <w:rPr>
          <w:lang w:val="en-US"/>
        </w:rPr>
      </w:pPr>
      <w:r w:rsidRPr="0008555C">
        <w:rPr>
          <w:noProof/>
          <w:lang w:val="en-US"/>
        </w:rPr>
        <w:t>3GPP TSG-</w:t>
      </w:r>
      <w:r w:rsidRPr="0008555C">
        <w:rPr>
          <w:lang w:val="en-US"/>
        </w:rPr>
        <w:t>RAN4</w:t>
      </w:r>
      <w:r w:rsidRPr="0008555C">
        <w:rPr>
          <w:noProof/>
          <w:lang w:val="en-US"/>
        </w:rPr>
        <w:t xml:space="preserve"> Meeting #</w:t>
      </w:r>
      <w:r w:rsidRPr="0008555C">
        <w:rPr>
          <w:lang w:val="en-US"/>
        </w:rPr>
        <w:t>106</w:t>
      </w:r>
      <w:r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197BE7" w:rsidRPr="0008555C">
        <w:rPr>
          <w:i/>
          <w:noProof/>
          <w:sz w:val="28"/>
          <w:lang w:val="en-US"/>
        </w:rPr>
        <w:tab/>
      </w:r>
      <w:r w:rsidR="00863C62" w:rsidRPr="00863C62">
        <w:rPr>
          <w:bCs/>
        </w:rPr>
        <w:t>R4-2303171</w:t>
      </w:r>
    </w:p>
    <w:p w14:paraId="18CF851B" w14:textId="67DE84FD" w:rsidR="00105FE6" w:rsidRPr="0008555C" w:rsidRDefault="00105FE6" w:rsidP="00105FE6">
      <w:pPr>
        <w:pStyle w:val="CRCoverPage"/>
        <w:outlineLvl w:val="0"/>
        <w:rPr>
          <w:b/>
          <w:sz w:val="24"/>
          <w:szCs w:val="24"/>
          <w:lang w:val="en-US"/>
        </w:rPr>
      </w:pPr>
      <w:r w:rsidRPr="0008555C">
        <w:rPr>
          <w:b/>
          <w:bCs/>
          <w:sz w:val="24"/>
          <w:szCs w:val="24"/>
          <w:lang w:val="en-US"/>
        </w:rPr>
        <w:t>Athens</w:t>
      </w:r>
      <w:r w:rsidRPr="0008555C">
        <w:rPr>
          <w:b/>
          <w:sz w:val="24"/>
          <w:szCs w:val="24"/>
          <w:lang w:val="en-US"/>
        </w:rPr>
        <w:t xml:space="preserve">, Greece, </w:t>
      </w:r>
      <w:r w:rsidR="00A90012" w:rsidRPr="0008555C">
        <w:rPr>
          <w:b/>
          <w:sz w:val="24"/>
          <w:szCs w:val="24"/>
          <w:lang w:val="en-US"/>
        </w:rPr>
        <w:t>February</w:t>
      </w:r>
      <w:r w:rsidRPr="0008555C">
        <w:rPr>
          <w:b/>
          <w:sz w:val="24"/>
          <w:szCs w:val="24"/>
          <w:lang w:val="en-US"/>
        </w:rPr>
        <w:t xml:space="preserve"> 27 – March 3, 2023</w:t>
      </w:r>
    </w:p>
    <w:p w14:paraId="2637FD31" w14:textId="77777777" w:rsidR="001E0A28" w:rsidRPr="0008555C" w:rsidRDefault="001E0A28" w:rsidP="001E0A28">
      <w:pPr>
        <w:spacing w:after="120"/>
        <w:ind w:left="1985" w:hanging="1985"/>
        <w:rPr>
          <w:rFonts w:ascii="Arial" w:eastAsia="MS Mincho" w:hAnsi="Arial" w:cs="Arial"/>
          <w:b/>
          <w:sz w:val="22"/>
          <w:lang w:val="en-US"/>
        </w:rPr>
      </w:pPr>
    </w:p>
    <w:p w14:paraId="282755FA" w14:textId="0AA2F3D6" w:rsidR="00C24D2F" w:rsidRPr="0008555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08555C">
        <w:rPr>
          <w:rFonts w:ascii="Arial" w:eastAsia="MS Mincho" w:hAnsi="Arial" w:cs="Arial"/>
          <w:b/>
          <w:color w:val="000000"/>
          <w:sz w:val="22"/>
          <w:lang w:val="en-US"/>
        </w:rPr>
        <w:t xml:space="preserve">Agenda </w:t>
      </w:r>
      <w:r w:rsidR="007D19B7" w:rsidRPr="0008555C">
        <w:rPr>
          <w:rFonts w:ascii="Arial" w:eastAsia="MS Mincho" w:hAnsi="Arial" w:cs="Arial"/>
          <w:b/>
          <w:color w:val="000000"/>
          <w:sz w:val="22"/>
          <w:lang w:val="en-US"/>
        </w:rPr>
        <w:t>item</w:t>
      </w:r>
      <w:r w:rsidRPr="0008555C">
        <w:rPr>
          <w:rFonts w:ascii="Arial" w:eastAsia="MS Mincho" w:hAnsi="Arial" w:cs="Arial"/>
          <w:b/>
          <w:color w:val="000000"/>
          <w:sz w:val="22"/>
          <w:lang w:val="en-US"/>
        </w:rPr>
        <w:t>:</w:t>
      </w:r>
      <w:r w:rsidRPr="0008555C">
        <w:rPr>
          <w:rFonts w:ascii="Arial" w:eastAsia="MS Mincho" w:hAnsi="Arial" w:cs="Arial"/>
          <w:b/>
          <w:color w:val="000000"/>
          <w:sz w:val="22"/>
          <w:lang w:val="en-US"/>
        </w:rPr>
        <w:tab/>
      </w:r>
      <w:r w:rsidRPr="0008555C">
        <w:rPr>
          <w:rFonts w:ascii="Arial" w:eastAsia="MS Mincho" w:hAnsi="Arial" w:cs="Arial"/>
          <w:b/>
          <w:color w:val="000000"/>
          <w:sz w:val="22"/>
          <w:lang w:val="en-US" w:eastAsia="ja-JP"/>
        </w:rPr>
        <w:tab/>
      </w:r>
      <w:r w:rsidRPr="0008555C">
        <w:rPr>
          <w:rFonts w:ascii="Arial" w:eastAsia="MS Mincho" w:hAnsi="Arial" w:cs="Arial"/>
          <w:b/>
          <w:color w:val="000000"/>
          <w:sz w:val="22"/>
          <w:lang w:val="en-US" w:eastAsia="ja-JP"/>
        </w:rPr>
        <w:tab/>
      </w:r>
      <w:r w:rsidR="007D51AA" w:rsidRPr="0008555C">
        <w:rPr>
          <w:rFonts w:ascii="Arial" w:eastAsiaTheme="minorEastAsia" w:hAnsi="Arial" w:cs="Arial"/>
          <w:color w:val="000000"/>
          <w:sz w:val="22"/>
          <w:lang w:val="en-US"/>
        </w:rPr>
        <w:t>9.23.</w:t>
      </w:r>
      <w:r w:rsidR="00327492" w:rsidRPr="0008555C">
        <w:rPr>
          <w:rFonts w:ascii="Arial" w:eastAsiaTheme="minorEastAsia" w:hAnsi="Arial" w:cs="Arial"/>
          <w:color w:val="000000"/>
          <w:sz w:val="22"/>
          <w:lang w:val="en-US"/>
        </w:rPr>
        <w:t>7</w:t>
      </w:r>
    </w:p>
    <w:p w14:paraId="50D5329D" w14:textId="313E7790" w:rsidR="00915D73" w:rsidRPr="0008555C" w:rsidRDefault="00915D73" w:rsidP="00915D73">
      <w:pPr>
        <w:spacing w:after="120"/>
        <w:ind w:left="1985" w:hanging="1985"/>
        <w:rPr>
          <w:rFonts w:ascii="Arial" w:hAnsi="Arial" w:cs="Arial"/>
          <w:color w:val="000000"/>
          <w:sz w:val="22"/>
          <w:lang w:val="en-US"/>
        </w:rPr>
      </w:pPr>
      <w:r w:rsidRPr="0008555C">
        <w:rPr>
          <w:rFonts w:ascii="Arial" w:eastAsia="MS Mincho" w:hAnsi="Arial" w:cs="Arial"/>
          <w:b/>
          <w:sz w:val="22"/>
          <w:lang w:val="en-US"/>
        </w:rPr>
        <w:t>Source:</w:t>
      </w:r>
      <w:r w:rsidRPr="0008555C">
        <w:rPr>
          <w:rFonts w:ascii="Arial" w:eastAsia="MS Mincho" w:hAnsi="Arial" w:cs="Arial"/>
          <w:b/>
          <w:sz w:val="22"/>
          <w:lang w:val="en-US"/>
        </w:rPr>
        <w:tab/>
      </w:r>
      <w:r w:rsidR="00540543" w:rsidRPr="0008555C">
        <w:rPr>
          <w:rFonts w:ascii="Arial" w:hAnsi="Arial" w:cs="Arial"/>
          <w:color w:val="000000"/>
          <w:sz w:val="22"/>
          <w:lang w:val="en-US"/>
        </w:rPr>
        <w:t>Apple</w:t>
      </w:r>
    </w:p>
    <w:p w14:paraId="1E0389E7" w14:textId="577146C9" w:rsidR="00915D73" w:rsidRPr="0008555C" w:rsidRDefault="00915D73" w:rsidP="00915D73">
      <w:pPr>
        <w:spacing w:after="120"/>
        <w:ind w:left="1985" w:hanging="1985"/>
        <w:rPr>
          <w:rFonts w:ascii="Arial" w:eastAsiaTheme="minorEastAsia" w:hAnsi="Arial" w:cs="Arial"/>
          <w:color w:val="000000"/>
          <w:sz w:val="22"/>
          <w:lang w:val="en-US"/>
        </w:rPr>
      </w:pPr>
      <w:r w:rsidRPr="0008555C">
        <w:rPr>
          <w:rFonts w:ascii="Arial" w:eastAsia="MS Mincho" w:hAnsi="Arial" w:cs="Arial"/>
          <w:b/>
          <w:color w:val="000000"/>
          <w:sz w:val="22"/>
          <w:lang w:val="en-US"/>
        </w:rPr>
        <w:t>Title:</w:t>
      </w:r>
      <w:r w:rsidRPr="0008555C">
        <w:rPr>
          <w:rFonts w:ascii="Arial" w:eastAsia="MS Mincho" w:hAnsi="Arial" w:cs="Arial"/>
          <w:b/>
          <w:color w:val="000000"/>
          <w:sz w:val="22"/>
          <w:lang w:val="en-US"/>
        </w:rPr>
        <w:tab/>
      </w:r>
      <w:r w:rsidR="00392E48" w:rsidRPr="00392E48">
        <w:rPr>
          <w:rFonts w:ascii="Arial" w:eastAsiaTheme="minorEastAsia" w:hAnsi="Arial" w:cs="Arial"/>
          <w:color w:val="000000"/>
          <w:sz w:val="22"/>
        </w:rPr>
        <w:t xml:space="preserve">Rel-18 </w:t>
      </w:r>
      <w:proofErr w:type="spellStart"/>
      <w:r w:rsidR="00392E48" w:rsidRPr="00392E48">
        <w:rPr>
          <w:rFonts w:ascii="Arial" w:eastAsiaTheme="minorEastAsia" w:hAnsi="Arial" w:cs="Arial"/>
          <w:color w:val="000000"/>
          <w:sz w:val="22"/>
        </w:rPr>
        <w:t>Mobility</w:t>
      </w:r>
      <w:proofErr w:type="spellEnd"/>
      <w:r w:rsidR="00392E48" w:rsidRPr="00392E48">
        <w:rPr>
          <w:rFonts w:ascii="Arial" w:eastAsiaTheme="minorEastAsia" w:hAnsi="Arial" w:cs="Arial"/>
          <w:color w:val="000000"/>
          <w:sz w:val="22"/>
        </w:rPr>
        <w:t xml:space="preserve"> </w:t>
      </w:r>
      <w:proofErr w:type="spellStart"/>
      <w:r w:rsidR="00392E48" w:rsidRPr="00392E48">
        <w:rPr>
          <w:rFonts w:ascii="Arial" w:eastAsiaTheme="minorEastAsia" w:hAnsi="Arial" w:cs="Arial"/>
          <w:color w:val="000000"/>
          <w:sz w:val="22"/>
        </w:rPr>
        <w:t>Enhancements</w:t>
      </w:r>
      <w:proofErr w:type="spellEnd"/>
      <w:r w:rsidR="00392E48" w:rsidRPr="00392E48">
        <w:rPr>
          <w:rFonts w:ascii="Arial" w:eastAsiaTheme="minorEastAsia" w:hAnsi="Arial" w:cs="Arial"/>
          <w:color w:val="000000"/>
          <w:sz w:val="22"/>
        </w:rPr>
        <w:t xml:space="preserve"> ad-hoc </w:t>
      </w:r>
      <w:proofErr w:type="spellStart"/>
      <w:r w:rsidR="00392E48" w:rsidRPr="00392E48">
        <w:rPr>
          <w:rFonts w:ascii="Arial" w:eastAsiaTheme="minorEastAsia" w:hAnsi="Arial" w:cs="Arial"/>
          <w:color w:val="000000"/>
          <w:sz w:val="22"/>
        </w:rPr>
        <w:t>minutes</w:t>
      </w:r>
      <w:proofErr w:type="spellEnd"/>
    </w:p>
    <w:p w14:paraId="67B0962B" w14:textId="2B991556" w:rsidR="00915D73" w:rsidRPr="0008555C" w:rsidRDefault="00915D73" w:rsidP="00915D73">
      <w:pPr>
        <w:spacing w:after="120"/>
        <w:ind w:left="1985" w:hanging="1985"/>
        <w:rPr>
          <w:rFonts w:ascii="Arial" w:eastAsiaTheme="minorEastAsia" w:hAnsi="Arial" w:cs="Arial"/>
          <w:sz w:val="22"/>
          <w:lang w:val="en-US"/>
        </w:rPr>
      </w:pPr>
      <w:r w:rsidRPr="0008555C">
        <w:rPr>
          <w:rFonts w:ascii="Arial" w:eastAsia="MS Mincho" w:hAnsi="Arial" w:cs="Arial"/>
          <w:b/>
          <w:color w:val="000000"/>
          <w:sz w:val="22"/>
          <w:lang w:val="en-US"/>
        </w:rPr>
        <w:t>Document for:</w:t>
      </w:r>
      <w:r w:rsidRPr="0008555C">
        <w:rPr>
          <w:rFonts w:ascii="Arial" w:eastAsia="MS Mincho" w:hAnsi="Arial" w:cs="Arial"/>
          <w:b/>
          <w:color w:val="000000"/>
          <w:sz w:val="22"/>
          <w:lang w:val="en-US"/>
        </w:rPr>
        <w:tab/>
      </w:r>
      <w:r w:rsidR="00AE4A1E" w:rsidRPr="0008555C">
        <w:rPr>
          <w:rFonts w:ascii="Arial" w:eastAsiaTheme="minorEastAsia" w:hAnsi="Arial" w:cs="Arial"/>
          <w:color w:val="000000"/>
          <w:sz w:val="22"/>
          <w:lang w:val="en-US"/>
        </w:rPr>
        <w:t>Information</w:t>
      </w:r>
    </w:p>
    <w:p w14:paraId="394B6A65" w14:textId="77777777" w:rsidR="00ED1D12" w:rsidRPr="0008555C" w:rsidRDefault="00ED1D12" w:rsidP="00642BC6">
      <w:pPr>
        <w:rPr>
          <w:iCs/>
          <w:color w:val="000000" w:themeColor="text1"/>
          <w:lang w:val="en-US"/>
        </w:rPr>
      </w:pPr>
    </w:p>
    <w:p w14:paraId="609286E5" w14:textId="1645A0D1" w:rsidR="00E80B52" w:rsidRPr="0008555C" w:rsidRDefault="00142BB9" w:rsidP="000E45DB">
      <w:pPr>
        <w:pStyle w:val="Heading1"/>
        <w:rPr>
          <w:lang w:val="en-US"/>
        </w:rPr>
      </w:pPr>
      <w:r w:rsidRPr="0008555C">
        <w:rPr>
          <w:lang w:val="en-US"/>
        </w:rPr>
        <w:t>Topic</w:t>
      </w:r>
      <w:r w:rsidR="00C649BD" w:rsidRPr="0008555C">
        <w:rPr>
          <w:lang w:val="en-US"/>
        </w:rPr>
        <w:t xml:space="preserve"> </w:t>
      </w:r>
      <w:r w:rsidR="00837458" w:rsidRPr="0008555C">
        <w:rPr>
          <w:lang w:val="en-US"/>
        </w:rPr>
        <w:t>#1</w:t>
      </w:r>
      <w:r w:rsidR="00C649BD" w:rsidRPr="0008555C">
        <w:rPr>
          <w:lang w:val="en-US"/>
        </w:rPr>
        <w:t xml:space="preserve">: </w:t>
      </w:r>
      <w:r w:rsidR="000E45DB" w:rsidRPr="0008555C">
        <w:rPr>
          <w:lang w:val="en-US"/>
        </w:rPr>
        <w:t xml:space="preserve">L1/L2 based inter-cell </w:t>
      </w:r>
      <w:proofErr w:type="gramStart"/>
      <w:r w:rsidR="000E45DB" w:rsidRPr="0008555C">
        <w:rPr>
          <w:lang w:val="en-US"/>
        </w:rPr>
        <w:t>mobility</w:t>
      </w:r>
      <w:proofErr w:type="gramEnd"/>
    </w:p>
    <w:p w14:paraId="45975E1E" w14:textId="77777777" w:rsidR="00411F1A" w:rsidRPr="0008555C" w:rsidRDefault="00411F1A" w:rsidP="00411F1A">
      <w:pPr>
        <w:pStyle w:val="Heading2"/>
        <w:rPr>
          <w:lang w:val="en-US"/>
        </w:rPr>
      </w:pPr>
      <w:r w:rsidRPr="0008555C">
        <w:rPr>
          <w:lang w:val="en-US"/>
        </w:rPr>
        <w:t>Issue 4-1-1: Whether define cell switch delay requirements for the case “</w:t>
      </w:r>
      <w:proofErr w:type="spellStart"/>
      <w:r w:rsidRPr="0008555C">
        <w:rPr>
          <w:lang w:val="en-US"/>
        </w:rPr>
        <w:t>PCell</w:t>
      </w:r>
      <w:proofErr w:type="spellEnd"/>
      <w:r w:rsidRPr="0008555C">
        <w:rPr>
          <w:lang w:val="en-US"/>
        </w:rPr>
        <w:t xml:space="preserve"> change with </w:t>
      </w:r>
      <w:proofErr w:type="spellStart"/>
      <w:r w:rsidRPr="0008555C">
        <w:rPr>
          <w:lang w:val="en-US"/>
        </w:rPr>
        <w:t>PSCell</w:t>
      </w:r>
      <w:proofErr w:type="spellEnd"/>
      <w:r w:rsidRPr="0008555C">
        <w:rPr>
          <w:lang w:val="en-US"/>
        </w:rPr>
        <w:t xml:space="preserve"> </w:t>
      </w:r>
      <w:proofErr w:type="gramStart"/>
      <w:r w:rsidRPr="0008555C">
        <w:rPr>
          <w:lang w:val="en-US"/>
        </w:rPr>
        <w:t>change</w:t>
      </w:r>
      <w:proofErr w:type="gramEnd"/>
      <w:r w:rsidRPr="0008555C">
        <w:rPr>
          <w:lang w:val="en-US"/>
        </w:rPr>
        <w:t>”</w:t>
      </w:r>
    </w:p>
    <w:p w14:paraId="5B027DE9" w14:textId="77777777" w:rsidR="00411F1A" w:rsidRPr="0008555C" w:rsidRDefault="00411F1A" w:rsidP="00411F1A">
      <w:pPr>
        <w:pStyle w:val="ListParagraph"/>
        <w:numPr>
          <w:ilvl w:val="0"/>
          <w:numId w:val="1"/>
        </w:numPr>
        <w:overflowPunct/>
        <w:autoSpaceDE/>
        <w:adjustRightInd/>
        <w:spacing w:after="120"/>
        <w:ind w:left="720" w:firstLineChars="0"/>
        <w:textAlignment w:val="auto"/>
        <w:rPr>
          <w:rFonts w:eastAsia="SimSun"/>
          <w:lang w:val="en-US"/>
        </w:rPr>
      </w:pPr>
      <w:r w:rsidRPr="0008555C">
        <w:rPr>
          <w:rFonts w:eastAsia="SimSun"/>
          <w:lang w:val="en-US"/>
        </w:rPr>
        <w:t>Proposals</w:t>
      </w:r>
    </w:p>
    <w:p w14:paraId="09A54BC2" w14:textId="77777777" w:rsidR="00411F1A" w:rsidRPr="0008555C" w:rsidRDefault="00411F1A" w:rsidP="00411F1A">
      <w:pPr>
        <w:pStyle w:val="ListParagraph"/>
        <w:numPr>
          <w:ilvl w:val="1"/>
          <w:numId w:val="1"/>
        </w:numPr>
        <w:overflowPunct/>
        <w:autoSpaceDE/>
        <w:adjustRightInd/>
        <w:spacing w:after="120"/>
        <w:ind w:left="1440" w:firstLineChars="0"/>
        <w:textAlignment w:val="auto"/>
        <w:rPr>
          <w:rFonts w:eastAsia="SimSun"/>
          <w:lang w:val="en-US"/>
        </w:rPr>
      </w:pPr>
      <w:r w:rsidRPr="0008555C">
        <w:rPr>
          <w:rFonts w:eastAsia="SimSun"/>
          <w:lang w:val="en-US"/>
        </w:rPr>
        <w:t>Option 1 (Apple, Intel, CATT, MTK, OPPO): Only define requirements for serving cell change within one CG, e.g., not define cell switch delay requirements for the case “</w:t>
      </w:r>
      <w:proofErr w:type="spellStart"/>
      <w:r w:rsidRPr="0008555C">
        <w:rPr>
          <w:rFonts w:eastAsia="SimSun"/>
          <w:lang w:val="en-US"/>
        </w:rPr>
        <w:t>PCell</w:t>
      </w:r>
      <w:proofErr w:type="spellEnd"/>
      <w:r w:rsidRPr="0008555C">
        <w:rPr>
          <w:rFonts w:eastAsia="SimSun"/>
          <w:lang w:val="en-US"/>
        </w:rPr>
        <w:t xml:space="preserve"> change with </w:t>
      </w:r>
      <w:proofErr w:type="spellStart"/>
      <w:r w:rsidRPr="0008555C">
        <w:rPr>
          <w:rFonts w:eastAsia="SimSun"/>
          <w:lang w:val="en-US"/>
        </w:rPr>
        <w:t>PSCell</w:t>
      </w:r>
      <w:proofErr w:type="spellEnd"/>
      <w:r w:rsidRPr="0008555C">
        <w:rPr>
          <w:rFonts w:eastAsia="SimSun"/>
          <w:lang w:val="en-US"/>
        </w:rPr>
        <w:t xml:space="preserve"> change”</w:t>
      </w:r>
      <w:r w:rsidRPr="0008555C">
        <w:rPr>
          <w:lang w:val="en-US"/>
        </w:rPr>
        <w:t>.</w:t>
      </w:r>
    </w:p>
    <w:p w14:paraId="25580B79" w14:textId="77777777" w:rsidR="00411F1A" w:rsidRPr="0008555C" w:rsidRDefault="00411F1A" w:rsidP="00411F1A">
      <w:pPr>
        <w:pStyle w:val="ListParagraph"/>
        <w:numPr>
          <w:ilvl w:val="0"/>
          <w:numId w:val="1"/>
        </w:numPr>
        <w:overflowPunct/>
        <w:autoSpaceDE/>
        <w:adjustRightInd/>
        <w:spacing w:after="120"/>
        <w:ind w:left="720" w:firstLineChars="0"/>
        <w:textAlignment w:val="auto"/>
        <w:rPr>
          <w:rFonts w:eastAsia="SimSun"/>
          <w:lang w:val="en-US"/>
        </w:rPr>
      </w:pPr>
      <w:r w:rsidRPr="0008555C">
        <w:rPr>
          <w:rFonts w:eastAsia="SimSun"/>
          <w:lang w:val="en-US"/>
        </w:rPr>
        <w:t>Recommended WF</w:t>
      </w:r>
    </w:p>
    <w:p w14:paraId="3DBCEB10" w14:textId="77777777" w:rsidR="00411F1A" w:rsidRPr="0008555C" w:rsidRDefault="00411F1A" w:rsidP="00411F1A">
      <w:pPr>
        <w:pStyle w:val="ListParagraph"/>
        <w:numPr>
          <w:ilvl w:val="1"/>
          <w:numId w:val="1"/>
        </w:numPr>
        <w:overflowPunct/>
        <w:autoSpaceDE/>
        <w:adjustRightInd/>
        <w:spacing w:after="120"/>
        <w:ind w:left="1440" w:firstLineChars="0"/>
        <w:textAlignment w:val="auto"/>
        <w:rPr>
          <w:rFonts w:eastAsia="SimSun"/>
          <w:lang w:val="en-US"/>
        </w:rPr>
      </w:pPr>
      <w:r w:rsidRPr="0008555C">
        <w:rPr>
          <w:rFonts w:eastAsia="SimSun"/>
          <w:lang w:val="en-US"/>
        </w:rPr>
        <w:t>Recommend agree on Option 1.</w:t>
      </w:r>
    </w:p>
    <w:p w14:paraId="08371E70" w14:textId="319A01B7" w:rsidR="00411F1A" w:rsidRPr="00915476" w:rsidRDefault="00915476" w:rsidP="00411F1A">
      <w:pPr>
        <w:rPr>
          <w:highlight w:val="yellow"/>
          <w:lang w:val="en-US" w:eastAsia="en-US"/>
        </w:rPr>
      </w:pPr>
      <w:r w:rsidRPr="00915476">
        <w:rPr>
          <w:highlight w:val="yellow"/>
          <w:lang w:val="en-US" w:eastAsia="en-US"/>
        </w:rPr>
        <w:t>Tentative agreement:</w:t>
      </w:r>
    </w:p>
    <w:p w14:paraId="7C408A84" w14:textId="530EDD44" w:rsidR="00915476" w:rsidRPr="0008555C" w:rsidRDefault="00915476" w:rsidP="00411F1A">
      <w:pPr>
        <w:rPr>
          <w:lang w:val="en-US" w:eastAsia="en-US"/>
        </w:rPr>
      </w:pPr>
      <w:r w:rsidRPr="00915476">
        <w:rPr>
          <w:rFonts w:eastAsia="SimSun"/>
          <w:highlight w:val="yellow"/>
          <w:lang w:val="en-US"/>
        </w:rPr>
        <w:t>Only define requirements for serving cell change within one CG, e.g., not define cell switch delay requirements for the case “</w:t>
      </w:r>
      <w:proofErr w:type="spellStart"/>
      <w:r w:rsidRPr="00915476">
        <w:rPr>
          <w:rFonts w:eastAsia="SimSun"/>
          <w:highlight w:val="yellow"/>
          <w:lang w:val="en-US"/>
        </w:rPr>
        <w:t>PCell</w:t>
      </w:r>
      <w:proofErr w:type="spellEnd"/>
      <w:r w:rsidRPr="00915476">
        <w:rPr>
          <w:rFonts w:eastAsia="SimSun"/>
          <w:highlight w:val="yellow"/>
          <w:lang w:val="en-US"/>
        </w:rPr>
        <w:t xml:space="preserve"> change with </w:t>
      </w:r>
      <w:proofErr w:type="spellStart"/>
      <w:r w:rsidRPr="00915476">
        <w:rPr>
          <w:rFonts w:eastAsia="SimSun"/>
          <w:highlight w:val="yellow"/>
          <w:lang w:val="en-US"/>
        </w:rPr>
        <w:t>PSCell</w:t>
      </w:r>
      <w:proofErr w:type="spellEnd"/>
      <w:r w:rsidRPr="00915476">
        <w:rPr>
          <w:rFonts w:eastAsia="SimSun"/>
          <w:highlight w:val="yellow"/>
          <w:lang w:val="en-US"/>
        </w:rPr>
        <w:t xml:space="preserve"> change”</w:t>
      </w:r>
      <w:r w:rsidRPr="00915476">
        <w:rPr>
          <w:highlight w:val="yellow"/>
          <w:lang w:val="en-US"/>
        </w:rPr>
        <w:t>.</w:t>
      </w:r>
    </w:p>
    <w:p w14:paraId="54492EEF" w14:textId="77777777" w:rsidR="00957D92" w:rsidRPr="0008555C" w:rsidRDefault="00957D92" w:rsidP="00957D92">
      <w:pPr>
        <w:pStyle w:val="Heading2"/>
        <w:rPr>
          <w:lang w:val="en-US"/>
        </w:rPr>
      </w:pPr>
      <w:r w:rsidRPr="0008555C">
        <w:rPr>
          <w:lang w:val="en-US"/>
        </w:rPr>
        <w:t xml:space="preserve">Issue 2-2-1: </w:t>
      </w:r>
      <w:bookmarkStart w:id="0" w:name="_Hlk127794791"/>
      <w:r w:rsidRPr="0008555C">
        <w:rPr>
          <w:lang w:val="en-US"/>
        </w:rPr>
        <w:t>Definition of inter-frequency cell switch</w:t>
      </w:r>
      <w:bookmarkEnd w:id="0"/>
    </w:p>
    <w:p w14:paraId="169A6AEE" w14:textId="77777777" w:rsidR="00957D92" w:rsidRPr="0008555C" w:rsidRDefault="00957D92" w:rsidP="00957D92">
      <w:pPr>
        <w:rPr>
          <w:i/>
          <w:color w:val="0070C0"/>
          <w:lang w:val="en-US"/>
        </w:rPr>
      </w:pPr>
      <w:r w:rsidRPr="0008555C">
        <w:rPr>
          <w:i/>
          <w:color w:val="0070C0"/>
          <w:lang w:val="en-US"/>
        </w:rPr>
        <w:t>Moderator thinks it is better to align the definition with L3 HO.</w:t>
      </w:r>
    </w:p>
    <w:p w14:paraId="3D04F9B6" w14:textId="77777777" w:rsidR="00957D92" w:rsidRPr="0008555C" w:rsidRDefault="00957D92" w:rsidP="00957D92">
      <w:pPr>
        <w:pStyle w:val="ListParagraph"/>
        <w:numPr>
          <w:ilvl w:val="0"/>
          <w:numId w:val="1"/>
        </w:numPr>
        <w:overflowPunct/>
        <w:autoSpaceDE/>
        <w:autoSpaceDN/>
        <w:adjustRightInd/>
        <w:spacing w:after="120"/>
        <w:ind w:left="720" w:firstLineChars="0"/>
        <w:textAlignment w:val="auto"/>
        <w:rPr>
          <w:rFonts w:eastAsia="SimSun"/>
          <w:lang w:val="en-US"/>
        </w:rPr>
      </w:pPr>
      <w:r w:rsidRPr="0008555C">
        <w:rPr>
          <w:rFonts w:eastAsia="SimSun"/>
          <w:lang w:val="en-US"/>
        </w:rPr>
        <w:t>Proposals</w:t>
      </w:r>
    </w:p>
    <w:p w14:paraId="02EC9F60" w14:textId="77777777" w:rsidR="00957D92" w:rsidRPr="0008555C"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 xml:space="preserve">Option 1 (Apple, CTC, CATT, MTK, DOCOMO, OPPO, vivo, Huawei, Nokia, Ericsson): Inter-frequency cell switch is defined where the SSB of </w:t>
      </w:r>
      <w:proofErr w:type="spellStart"/>
      <w:r w:rsidRPr="0008555C">
        <w:rPr>
          <w:rFonts w:eastAsia="SimSun"/>
          <w:lang w:val="en-US"/>
        </w:rPr>
        <w:t>Pcell</w:t>
      </w:r>
      <w:proofErr w:type="spellEnd"/>
      <w:r w:rsidRPr="0008555C">
        <w:rPr>
          <w:rFonts w:eastAsia="SimSun"/>
          <w:lang w:val="en-US"/>
        </w:rPr>
        <w:t xml:space="preserve"> and/or </w:t>
      </w:r>
      <w:proofErr w:type="spellStart"/>
      <w:r w:rsidRPr="0008555C">
        <w:rPr>
          <w:rFonts w:eastAsia="SimSun"/>
          <w:lang w:val="en-US"/>
        </w:rPr>
        <w:t>PScell</w:t>
      </w:r>
      <w:proofErr w:type="spellEnd"/>
      <w:r w:rsidRPr="0008555C">
        <w:rPr>
          <w:rFonts w:eastAsia="SimSun"/>
          <w:lang w:val="en-US"/>
        </w:rPr>
        <w:t xml:space="preserve"> and the candidate target cell are on different frequency layers.</w:t>
      </w:r>
    </w:p>
    <w:p w14:paraId="4AAADAB3" w14:textId="77777777" w:rsidR="00957D92" w:rsidRPr="0008555C" w:rsidRDefault="00957D92" w:rsidP="00957D92">
      <w:pPr>
        <w:pStyle w:val="ListParagraph"/>
        <w:numPr>
          <w:ilvl w:val="2"/>
          <w:numId w:val="1"/>
        </w:numPr>
        <w:overflowPunct/>
        <w:autoSpaceDE/>
        <w:autoSpaceDN/>
        <w:adjustRightInd/>
        <w:spacing w:after="120"/>
        <w:ind w:left="2376" w:firstLineChars="0"/>
        <w:textAlignment w:val="auto"/>
        <w:rPr>
          <w:rFonts w:eastAsia="SimSun"/>
          <w:lang w:val="en-US"/>
        </w:rPr>
      </w:pPr>
      <w:r w:rsidRPr="0008555C">
        <w:rPr>
          <w:rFonts w:eastAsia="SimSun"/>
          <w:lang w:val="en-US"/>
        </w:rPr>
        <w:t>CATT, DOCOMO, vivo: pending on the exact scenario.</w:t>
      </w:r>
    </w:p>
    <w:p w14:paraId="1794E10B" w14:textId="77777777" w:rsidR="00957D92" w:rsidRPr="0008555C"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 xml:space="preserve">Option 2 (CATT, DOCOMO, CMCC, vivo): Inter-frequency cell switch is defined where the SSBs of active serving cell(s) and the corresponding candidate target cell(s) are on different frequency </w:t>
      </w:r>
      <w:proofErr w:type="gramStart"/>
      <w:r w:rsidRPr="0008555C">
        <w:rPr>
          <w:rFonts w:eastAsia="SimSun"/>
          <w:lang w:val="en-US"/>
        </w:rPr>
        <w:t>layers</w:t>
      </w:r>
      <w:proofErr w:type="gramEnd"/>
    </w:p>
    <w:p w14:paraId="458A2F93" w14:textId="77777777" w:rsidR="00957D92" w:rsidRPr="0008555C" w:rsidRDefault="00957D92" w:rsidP="00957D92">
      <w:pPr>
        <w:pStyle w:val="ListParagraph"/>
        <w:numPr>
          <w:ilvl w:val="2"/>
          <w:numId w:val="1"/>
        </w:numPr>
        <w:overflowPunct/>
        <w:autoSpaceDE/>
        <w:autoSpaceDN/>
        <w:adjustRightInd/>
        <w:spacing w:after="120"/>
        <w:ind w:left="2376" w:firstLineChars="0"/>
        <w:textAlignment w:val="auto"/>
        <w:rPr>
          <w:rFonts w:eastAsia="SimSun"/>
          <w:lang w:val="en-US"/>
        </w:rPr>
      </w:pPr>
      <w:r w:rsidRPr="0008555C">
        <w:rPr>
          <w:rFonts w:eastAsia="SimSun"/>
          <w:lang w:val="en-US"/>
        </w:rPr>
        <w:t>CMCC: pending on whether to differentiate intra-frequency and inter-frequency for cell switch delay requirements.</w:t>
      </w:r>
    </w:p>
    <w:p w14:paraId="614FE64E" w14:textId="77777777" w:rsidR="00957D92" w:rsidRPr="0008555C"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Option 3 (CMCC): no need to have the definition of inter-frequency cell switch if cell switch delay requirements are agnostic for intra-frequency and inter-frequency, same as existing HO delay requirements.</w:t>
      </w:r>
    </w:p>
    <w:p w14:paraId="51431840" w14:textId="77777777" w:rsidR="00957D92" w:rsidRPr="0008555C" w:rsidRDefault="00957D92" w:rsidP="00957D92">
      <w:pPr>
        <w:pStyle w:val="ListParagraph"/>
        <w:numPr>
          <w:ilvl w:val="0"/>
          <w:numId w:val="1"/>
        </w:numPr>
        <w:overflowPunct/>
        <w:autoSpaceDE/>
        <w:autoSpaceDN/>
        <w:adjustRightInd/>
        <w:spacing w:after="120"/>
        <w:ind w:left="720" w:firstLineChars="0"/>
        <w:textAlignment w:val="auto"/>
        <w:rPr>
          <w:rFonts w:eastAsia="SimSun"/>
          <w:lang w:val="en-US"/>
        </w:rPr>
      </w:pPr>
      <w:r w:rsidRPr="0008555C">
        <w:rPr>
          <w:rFonts w:eastAsia="SimSun"/>
          <w:lang w:val="en-US"/>
        </w:rPr>
        <w:t>Recommended WF</w:t>
      </w:r>
    </w:p>
    <w:p w14:paraId="160627E5" w14:textId="5B36D926" w:rsidR="00957D92"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 xml:space="preserve">Inter-frequency cell switch is defined where the SSB of </w:t>
      </w:r>
      <w:proofErr w:type="spellStart"/>
      <w:r w:rsidRPr="0008555C">
        <w:rPr>
          <w:rFonts w:eastAsia="SimSun"/>
          <w:lang w:val="en-US"/>
        </w:rPr>
        <w:t>Pcell</w:t>
      </w:r>
      <w:proofErr w:type="spellEnd"/>
      <w:r w:rsidRPr="0008555C">
        <w:rPr>
          <w:rFonts w:eastAsia="SimSun"/>
          <w:lang w:val="en-US"/>
        </w:rPr>
        <w:t xml:space="preserve"> and/or </w:t>
      </w:r>
      <w:proofErr w:type="spellStart"/>
      <w:r w:rsidRPr="0008555C">
        <w:rPr>
          <w:rFonts w:eastAsia="SimSun"/>
          <w:lang w:val="en-US"/>
        </w:rPr>
        <w:t>PScell</w:t>
      </w:r>
      <w:proofErr w:type="spellEnd"/>
      <w:r w:rsidRPr="0008555C">
        <w:rPr>
          <w:rFonts w:eastAsia="SimSun"/>
          <w:lang w:val="en-US"/>
        </w:rPr>
        <w:t xml:space="preserve"> and the candidate target cell are on different frequency layers.</w:t>
      </w:r>
    </w:p>
    <w:p w14:paraId="6235685C" w14:textId="77777777" w:rsidR="00915476" w:rsidRPr="00915476" w:rsidRDefault="00915476" w:rsidP="00915476">
      <w:pPr>
        <w:spacing w:after="120"/>
        <w:rPr>
          <w:rFonts w:eastAsia="SimSun"/>
          <w:lang w:val="en-US"/>
        </w:rPr>
      </w:pPr>
    </w:p>
    <w:p w14:paraId="05352B1A" w14:textId="51F6A5A3" w:rsidR="00957D92" w:rsidRDefault="00915476" w:rsidP="00957D92">
      <w:pPr>
        <w:rPr>
          <w:lang w:val="en-US"/>
        </w:rPr>
      </w:pPr>
      <w:r>
        <w:rPr>
          <w:lang w:val="en-US"/>
        </w:rPr>
        <w:t>E///: why do we need such definition here? We don’t have such definition in HO requirements.</w:t>
      </w:r>
    </w:p>
    <w:p w14:paraId="7E3D46BD" w14:textId="1EA77571" w:rsidR="00915476" w:rsidRDefault="00915476" w:rsidP="00957D92">
      <w:pPr>
        <w:rPr>
          <w:lang w:val="en-US"/>
        </w:rPr>
      </w:pPr>
      <w:r>
        <w:rPr>
          <w:lang w:val="en-US"/>
        </w:rPr>
        <w:t>MTK: definition of known/unknown may be different for intra and inter-frequency.</w:t>
      </w:r>
    </w:p>
    <w:p w14:paraId="1951313E" w14:textId="7E08C80C" w:rsidR="00915476" w:rsidRDefault="006139F0" w:rsidP="00957D92">
      <w:pPr>
        <w:rPr>
          <w:lang w:val="en-US"/>
        </w:rPr>
      </w:pPr>
      <w:r>
        <w:rPr>
          <w:lang w:val="en-US"/>
        </w:rPr>
        <w:t>CMCC: share similar view as E///.</w:t>
      </w:r>
    </w:p>
    <w:p w14:paraId="31EF80B4" w14:textId="70130130" w:rsidR="006139F0" w:rsidRDefault="006139F0" w:rsidP="00957D92">
      <w:pPr>
        <w:rPr>
          <w:lang w:val="en-US"/>
        </w:rPr>
      </w:pPr>
      <w:r>
        <w:rPr>
          <w:lang w:val="en-US"/>
        </w:rPr>
        <w:t xml:space="preserve">MTK: if cell switch happens to </w:t>
      </w:r>
      <w:proofErr w:type="spellStart"/>
      <w:r>
        <w:rPr>
          <w:lang w:val="en-US"/>
        </w:rPr>
        <w:t>neighor</w:t>
      </w:r>
      <w:proofErr w:type="spellEnd"/>
      <w:r>
        <w:rPr>
          <w:lang w:val="en-US"/>
        </w:rPr>
        <w:t xml:space="preserve"> cell on same carrier with </w:t>
      </w:r>
      <w:proofErr w:type="spellStart"/>
      <w:r>
        <w:rPr>
          <w:lang w:val="en-US"/>
        </w:rPr>
        <w:t>SCell</w:t>
      </w:r>
      <w:proofErr w:type="spellEnd"/>
      <w:r>
        <w:rPr>
          <w:lang w:val="en-US"/>
        </w:rPr>
        <w:t>, is it intra or inter?</w:t>
      </w:r>
    </w:p>
    <w:p w14:paraId="24217E28" w14:textId="3EA33E48" w:rsidR="006139F0" w:rsidRDefault="006139F0" w:rsidP="00957D92">
      <w:pPr>
        <w:rPr>
          <w:lang w:val="en-US"/>
        </w:rPr>
      </w:pPr>
      <w:r>
        <w:rPr>
          <w:lang w:val="en-US"/>
        </w:rPr>
        <w:t>E///: that also happens in legacy.</w:t>
      </w:r>
    </w:p>
    <w:p w14:paraId="1799261A" w14:textId="7DFFB8E9" w:rsidR="006139F0" w:rsidRDefault="006139F0" w:rsidP="00957D92">
      <w:pPr>
        <w:rPr>
          <w:lang w:val="en-US"/>
        </w:rPr>
      </w:pPr>
      <w:r>
        <w:rPr>
          <w:lang w:val="en-US"/>
        </w:rPr>
        <w:t>MTK/HW: ‘role change’ may need this differentiation.</w:t>
      </w:r>
    </w:p>
    <w:p w14:paraId="6944DAFB" w14:textId="2AA4A089" w:rsidR="006139F0" w:rsidRDefault="006139F0" w:rsidP="00957D92">
      <w:pPr>
        <w:rPr>
          <w:lang w:val="en-US"/>
        </w:rPr>
      </w:pPr>
    </w:p>
    <w:p w14:paraId="25FE8632" w14:textId="4C189AA7" w:rsidR="00E27B99" w:rsidRPr="00915476" w:rsidRDefault="00E27B99" w:rsidP="00E27B99">
      <w:pPr>
        <w:rPr>
          <w:highlight w:val="yellow"/>
          <w:lang w:val="en-US" w:eastAsia="en-US"/>
        </w:rPr>
      </w:pPr>
      <w:r>
        <w:rPr>
          <w:highlight w:val="yellow"/>
          <w:lang w:val="en-US" w:eastAsia="en-US"/>
        </w:rPr>
        <w:t>No</w:t>
      </w:r>
      <w:r w:rsidRPr="00915476">
        <w:rPr>
          <w:highlight w:val="yellow"/>
          <w:lang w:val="en-US" w:eastAsia="en-US"/>
        </w:rPr>
        <w:t xml:space="preserve"> agreement</w:t>
      </w:r>
      <w:r>
        <w:rPr>
          <w:highlight w:val="yellow"/>
          <w:lang w:val="en-US" w:eastAsia="en-US"/>
        </w:rPr>
        <w:t xml:space="preserve"> in ad-hoc.</w:t>
      </w:r>
    </w:p>
    <w:p w14:paraId="49C30F82" w14:textId="77777777" w:rsidR="00915476" w:rsidRPr="0008555C" w:rsidRDefault="00915476" w:rsidP="00957D92">
      <w:pPr>
        <w:rPr>
          <w:lang w:val="en-US"/>
        </w:rPr>
      </w:pPr>
    </w:p>
    <w:p w14:paraId="63C32CAE" w14:textId="77777777" w:rsidR="00957D92" w:rsidRPr="0008555C" w:rsidRDefault="00957D92" w:rsidP="00957D92">
      <w:pPr>
        <w:pStyle w:val="Heading2"/>
        <w:rPr>
          <w:lang w:val="en-US"/>
        </w:rPr>
      </w:pPr>
      <w:r w:rsidRPr="0008555C">
        <w:rPr>
          <w:lang w:val="en-US"/>
        </w:rPr>
        <w:t>Issue 2-3-1: Definition of synchronous and non-synchronous</w:t>
      </w:r>
    </w:p>
    <w:p w14:paraId="5195FDCE" w14:textId="77777777" w:rsidR="00957D92" w:rsidRPr="0008555C" w:rsidRDefault="00957D92" w:rsidP="00957D92">
      <w:pPr>
        <w:rPr>
          <w:i/>
          <w:color w:val="0070C0"/>
          <w:lang w:val="en-US"/>
        </w:rPr>
      </w:pPr>
      <w:r w:rsidRPr="0008555C">
        <w:rPr>
          <w:i/>
          <w:color w:val="0070C0"/>
          <w:lang w:val="en-US"/>
        </w:rPr>
        <w:t xml:space="preserve">From moderator’s view, for L1-RSRP measurement, we can discuss RTD limitation directly without such a definition; for other LTM related requirements, moderator hasn’t seen the necessary for such a definition yet. Therefore, moderator suggests holding on the discussion on this issue unless there is a justified need. </w:t>
      </w:r>
    </w:p>
    <w:p w14:paraId="0236A593" w14:textId="77777777" w:rsidR="00957D92" w:rsidRPr="0008555C" w:rsidRDefault="00957D92" w:rsidP="00957D92">
      <w:pPr>
        <w:pStyle w:val="ListParagraph"/>
        <w:numPr>
          <w:ilvl w:val="0"/>
          <w:numId w:val="1"/>
        </w:numPr>
        <w:overflowPunct/>
        <w:autoSpaceDE/>
        <w:autoSpaceDN/>
        <w:adjustRightInd/>
        <w:spacing w:after="120"/>
        <w:ind w:left="720" w:firstLineChars="0"/>
        <w:textAlignment w:val="auto"/>
        <w:rPr>
          <w:rFonts w:eastAsia="SimSun"/>
          <w:lang w:val="en-US"/>
        </w:rPr>
      </w:pPr>
      <w:r w:rsidRPr="0008555C">
        <w:rPr>
          <w:rFonts w:eastAsia="SimSun"/>
          <w:lang w:val="en-US"/>
        </w:rPr>
        <w:t>Proposals</w:t>
      </w:r>
    </w:p>
    <w:p w14:paraId="057AB4CC" w14:textId="77777777" w:rsidR="00957D92" w:rsidRPr="0008555C"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Option 1 (Intel, CATT, ZTE, Ericsson): It is unnecessary to define sync and async scenarios for LTM requirements.</w:t>
      </w:r>
    </w:p>
    <w:p w14:paraId="4F76B906" w14:textId="77777777" w:rsidR="00957D92" w:rsidRPr="0008555C"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Option 2 (vivo):</w:t>
      </w:r>
      <w:r w:rsidRPr="0008555C">
        <w:rPr>
          <w:lang w:val="en-US"/>
        </w:rPr>
        <w:t xml:space="preserve"> </w:t>
      </w:r>
      <w:r w:rsidRPr="0008555C">
        <w:rPr>
          <w:rFonts w:eastAsia="SimSun"/>
          <w:lang w:val="en-US"/>
        </w:rPr>
        <w:t>RAN4 to re-use sync condition defined for DAPS as the sync condition for LTM. Based on RAN2 conclusion, RAN4 only needs to specify requirements under sync condition in R18 LTM.</w:t>
      </w:r>
    </w:p>
    <w:p w14:paraId="18A4ED85" w14:textId="77777777" w:rsidR="00957D92" w:rsidRPr="0008555C"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 xml:space="preserve">Option 3 (DOCOMO): Synchronous and non-synchronous is the problem whether UE can measure L1-RSRP correctly or not. </w:t>
      </w:r>
      <w:proofErr w:type="gramStart"/>
      <w:r w:rsidRPr="0008555C">
        <w:rPr>
          <w:rFonts w:eastAsia="SimSun"/>
          <w:lang w:val="en-US"/>
        </w:rPr>
        <w:t>Therefore</w:t>
      </w:r>
      <w:proofErr w:type="gramEnd"/>
      <w:r w:rsidRPr="0008555C">
        <w:rPr>
          <w:rFonts w:eastAsia="SimSun"/>
          <w:lang w:val="en-US"/>
        </w:rPr>
        <w:t xml:space="preserve"> it should be defined by RTD value.</w:t>
      </w:r>
    </w:p>
    <w:p w14:paraId="0A38C36A" w14:textId="77777777" w:rsidR="00957D92" w:rsidRPr="0008555C"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 xml:space="preserve">Option 4 (Xiaomi): For synchronous scenario, the timing offset between source cell and target cell defined in Rel-17 inter-cell BM requirement can be reused, </w:t>
      </w:r>
      <w:proofErr w:type="gramStart"/>
      <w:r w:rsidRPr="0008555C">
        <w:rPr>
          <w:rFonts w:eastAsia="SimSun"/>
          <w:lang w:val="en-US"/>
        </w:rPr>
        <w:t>e.g.</w:t>
      </w:r>
      <w:proofErr w:type="gramEnd"/>
      <w:r w:rsidRPr="0008555C">
        <w:rPr>
          <w:rFonts w:eastAsia="SimSun"/>
          <w:lang w:val="en-US"/>
        </w:rPr>
        <w:t xml:space="preserve"> timing offset between source cell and target cell is smaller than CP.</w:t>
      </w:r>
    </w:p>
    <w:p w14:paraId="3EAD608C" w14:textId="77777777" w:rsidR="00957D92" w:rsidRPr="0008555C" w:rsidRDefault="00957D92" w:rsidP="00957D92">
      <w:pPr>
        <w:pStyle w:val="ListParagraph"/>
        <w:numPr>
          <w:ilvl w:val="0"/>
          <w:numId w:val="1"/>
        </w:numPr>
        <w:overflowPunct/>
        <w:autoSpaceDE/>
        <w:autoSpaceDN/>
        <w:adjustRightInd/>
        <w:spacing w:after="120"/>
        <w:ind w:left="720" w:firstLineChars="0"/>
        <w:textAlignment w:val="auto"/>
        <w:rPr>
          <w:rFonts w:eastAsia="SimSun"/>
          <w:lang w:val="en-US"/>
        </w:rPr>
      </w:pPr>
      <w:r w:rsidRPr="0008555C">
        <w:rPr>
          <w:rFonts w:eastAsia="SimSun"/>
          <w:lang w:val="en-US"/>
        </w:rPr>
        <w:t>Recommended WF</w:t>
      </w:r>
    </w:p>
    <w:p w14:paraId="1C5DA6B0" w14:textId="5F4C1E4D" w:rsidR="00957D92" w:rsidRDefault="00957D92" w:rsidP="00957D92">
      <w:pPr>
        <w:pStyle w:val="ListParagraph"/>
        <w:numPr>
          <w:ilvl w:val="1"/>
          <w:numId w:val="1"/>
        </w:numPr>
        <w:overflowPunct/>
        <w:autoSpaceDE/>
        <w:autoSpaceDN/>
        <w:adjustRightInd/>
        <w:spacing w:after="120"/>
        <w:ind w:left="1440" w:firstLineChars="0"/>
        <w:textAlignment w:val="auto"/>
        <w:rPr>
          <w:rFonts w:eastAsia="SimSun"/>
          <w:lang w:val="en-US"/>
        </w:rPr>
      </w:pPr>
      <w:r w:rsidRPr="0008555C">
        <w:rPr>
          <w:rFonts w:eastAsia="SimSun"/>
          <w:lang w:val="en-US"/>
        </w:rPr>
        <w:t>Not define synchronous and non-synchronous scenarios for LTM unless it is necessary.</w:t>
      </w:r>
    </w:p>
    <w:p w14:paraId="06335355" w14:textId="77777777" w:rsidR="00AB2AA3" w:rsidRPr="00AB2AA3" w:rsidRDefault="00AB2AA3" w:rsidP="00AB2AA3">
      <w:pPr>
        <w:spacing w:after="120"/>
        <w:rPr>
          <w:rFonts w:eastAsia="SimSun"/>
          <w:lang w:val="en-US"/>
        </w:rPr>
      </w:pPr>
    </w:p>
    <w:p w14:paraId="43321C10" w14:textId="325E7E75" w:rsidR="00957D92" w:rsidRPr="00AB2AA3" w:rsidRDefault="00AB2AA3" w:rsidP="00957D92">
      <w:pPr>
        <w:rPr>
          <w:highlight w:val="yellow"/>
          <w:lang w:val="en-US" w:eastAsia="en-US"/>
        </w:rPr>
      </w:pPr>
      <w:r w:rsidRPr="00AB2AA3">
        <w:rPr>
          <w:highlight w:val="yellow"/>
          <w:lang w:val="en-US" w:eastAsia="en-US"/>
        </w:rPr>
        <w:t>Tentative agreement:</w:t>
      </w:r>
    </w:p>
    <w:p w14:paraId="6E261BD4" w14:textId="103345F9" w:rsidR="00AB2AA3" w:rsidRDefault="00AB2AA3" w:rsidP="00957D92">
      <w:pPr>
        <w:rPr>
          <w:rFonts w:eastAsia="SimSun"/>
          <w:lang w:val="en-US"/>
        </w:rPr>
      </w:pPr>
      <w:r w:rsidRPr="00AB2AA3">
        <w:rPr>
          <w:rFonts w:eastAsia="SimSun"/>
          <w:highlight w:val="yellow"/>
          <w:lang w:val="en-US"/>
        </w:rPr>
        <w:t>It is unnecessary to define sync and async scenarios for LTM requirements.</w:t>
      </w:r>
    </w:p>
    <w:p w14:paraId="1A100F04" w14:textId="77777777" w:rsidR="00AB2AA3" w:rsidRPr="0008555C" w:rsidRDefault="00AB2AA3" w:rsidP="00957D92">
      <w:pPr>
        <w:rPr>
          <w:lang w:val="en-US" w:eastAsia="en-US"/>
        </w:rPr>
      </w:pPr>
    </w:p>
    <w:p w14:paraId="72A8D171" w14:textId="77777777" w:rsidR="008F1D72" w:rsidRPr="0008555C" w:rsidRDefault="008F1D72" w:rsidP="008F1D72">
      <w:pPr>
        <w:pStyle w:val="Heading2"/>
        <w:rPr>
          <w:lang w:val="en-US"/>
        </w:rPr>
      </w:pPr>
      <w:r w:rsidRPr="0008555C">
        <w:rPr>
          <w:lang w:val="en-US"/>
        </w:rPr>
        <w:t xml:space="preserve">Issue 3-1-3: Whether to </w:t>
      </w:r>
      <w:bookmarkStart w:id="1" w:name="_Hlk127863944"/>
      <w:r w:rsidRPr="0008555C">
        <w:rPr>
          <w:lang w:val="en-US"/>
        </w:rPr>
        <w:t xml:space="preserve">use </w:t>
      </w:r>
      <w:bookmarkStart w:id="2" w:name="_Hlk127864068"/>
      <w:r w:rsidRPr="0008555C">
        <w:rPr>
          <w:lang w:val="en-US"/>
        </w:rPr>
        <w:t xml:space="preserve">intermediate L3 measurement results in L1 measurement </w:t>
      </w:r>
      <w:proofErr w:type="gramStart"/>
      <w:r w:rsidRPr="0008555C">
        <w:rPr>
          <w:lang w:val="en-US"/>
        </w:rPr>
        <w:t>reporting</w:t>
      </w:r>
      <w:bookmarkEnd w:id="1"/>
      <w:bookmarkEnd w:id="2"/>
      <w:proofErr w:type="gramEnd"/>
    </w:p>
    <w:p w14:paraId="4A2EBACE" w14:textId="77777777" w:rsidR="008F1D72" w:rsidRPr="0008555C" w:rsidRDefault="008F1D72" w:rsidP="008F1D72">
      <w:pPr>
        <w:rPr>
          <w:i/>
          <w:color w:val="0070C0"/>
          <w:lang w:val="en-US"/>
        </w:rPr>
      </w:pPr>
      <w:r w:rsidRPr="0008555C">
        <w:rPr>
          <w:i/>
          <w:color w:val="0070C0"/>
          <w:lang w:val="en-US"/>
        </w:rPr>
        <w:t xml:space="preserve">As some companies point out, in FR2 the legacy common understanding is rough beam for L3 measurement and fine beam for L1 measurement. At least in legacy framework, intermediate L3 measurement results </w:t>
      </w:r>
      <w:proofErr w:type="spellStart"/>
      <w:r w:rsidRPr="0008555C">
        <w:rPr>
          <w:i/>
          <w:color w:val="0070C0"/>
          <w:lang w:val="en-US"/>
        </w:rPr>
        <w:t>can not</w:t>
      </w:r>
      <w:proofErr w:type="spellEnd"/>
      <w:r w:rsidRPr="0008555C">
        <w:rPr>
          <w:i/>
          <w:color w:val="0070C0"/>
          <w:lang w:val="en-US"/>
        </w:rPr>
        <w:t xml:space="preserve"> be used in the L1 measurement reporting in FR2. But in FR1, moderator thinks at least it is possible if L1-RSRP measurement is limited within SMTC. </w:t>
      </w:r>
    </w:p>
    <w:p w14:paraId="7DC1480D" w14:textId="77777777" w:rsidR="008F1D72" w:rsidRPr="0008555C" w:rsidRDefault="008F1D72" w:rsidP="008F1D72">
      <w:pPr>
        <w:rPr>
          <w:i/>
          <w:color w:val="0070C0"/>
          <w:lang w:val="en-US"/>
        </w:rPr>
      </w:pPr>
      <w:r w:rsidRPr="0008555C">
        <w:rPr>
          <w:i/>
          <w:color w:val="0070C0"/>
          <w:lang w:val="en-US"/>
        </w:rPr>
        <w:t>The positions of the companies with related contributions are summarized as below:</w:t>
      </w:r>
    </w:p>
    <w:p w14:paraId="7AF6050B" w14:textId="77777777" w:rsidR="008F1D72" w:rsidRPr="00DD44F7" w:rsidRDefault="008F1D72" w:rsidP="008F1D72">
      <w:pPr>
        <w:pStyle w:val="ListParagraph"/>
        <w:numPr>
          <w:ilvl w:val="0"/>
          <w:numId w:val="29"/>
        </w:numPr>
        <w:ind w:firstLineChars="0"/>
        <w:rPr>
          <w:i/>
          <w:color w:val="0070C0"/>
          <w:lang w:val="en-US"/>
        </w:rPr>
      </w:pPr>
      <w:r w:rsidRPr="00DD44F7">
        <w:rPr>
          <w:i/>
          <w:color w:val="0070C0"/>
          <w:lang w:val="en-US"/>
        </w:rPr>
        <w:t>DOCOMO, ZTE and Intel support using intermediate L3 measurement results in L1 measurement reporting in both FR1 and FR2</w:t>
      </w:r>
    </w:p>
    <w:p w14:paraId="4B2C6D9B" w14:textId="77777777" w:rsidR="008F1D72" w:rsidRPr="00DD44F7" w:rsidRDefault="008F1D72" w:rsidP="008F1D72">
      <w:pPr>
        <w:pStyle w:val="ListParagraph"/>
        <w:numPr>
          <w:ilvl w:val="0"/>
          <w:numId w:val="29"/>
        </w:numPr>
        <w:ind w:firstLineChars="0"/>
        <w:rPr>
          <w:i/>
          <w:color w:val="0070C0"/>
          <w:lang w:val="en-US"/>
        </w:rPr>
      </w:pPr>
      <w:r w:rsidRPr="00DD44F7">
        <w:rPr>
          <w:i/>
          <w:color w:val="0070C0"/>
          <w:lang w:val="en-US"/>
        </w:rPr>
        <w:lastRenderedPageBreak/>
        <w:t>CTC supports using intermediate L3 measurement results in L1 measurement reporting in FR1.</w:t>
      </w:r>
    </w:p>
    <w:p w14:paraId="0275C1D5" w14:textId="77777777" w:rsidR="008F1D72" w:rsidRPr="00DD44F7" w:rsidRDefault="008F1D72" w:rsidP="008F1D72">
      <w:pPr>
        <w:pStyle w:val="ListParagraph"/>
        <w:numPr>
          <w:ilvl w:val="0"/>
          <w:numId w:val="29"/>
        </w:numPr>
        <w:ind w:firstLineChars="0"/>
        <w:rPr>
          <w:i/>
          <w:color w:val="0070C0"/>
          <w:lang w:val="en-US"/>
        </w:rPr>
      </w:pPr>
      <w:r w:rsidRPr="00DD44F7">
        <w:rPr>
          <w:i/>
          <w:color w:val="0070C0"/>
          <w:lang w:val="en-US"/>
        </w:rPr>
        <w:t>Huawei thinks it is possible for FR1 but have some limitation, and it is not applicable to FR2.</w:t>
      </w:r>
    </w:p>
    <w:p w14:paraId="7A99B8C8" w14:textId="77777777" w:rsidR="008F1D72" w:rsidRPr="00DD44F7" w:rsidRDefault="008F1D72" w:rsidP="008F1D72">
      <w:pPr>
        <w:pStyle w:val="ListParagraph"/>
        <w:numPr>
          <w:ilvl w:val="0"/>
          <w:numId w:val="29"/>
        </w:numPr>
        <w:ind w:firstLineChars="0"/>
        <w:rPr>
          <w:i/>
          <w:color w:val="0070C0"/>
          <w:lang w:val="en-US"/>
        </w:rPr>
      </w:pPr>
      <w:r w:rsidRPr="00DD44F7">
        <w:rPr>
          <w:i/>
          <w:color w:val="0070C0"/>
          <w:lang w:val="en-US"/>
        </w:rPr>
        <w:t>Apple is against using intermediate L3 measurement results in L1 measurement reporting in both FR1 and FR2.</w:t>
      </w:r>
    </w:p>
    <w:p w14:paraId="7652B788" w14:textId="77777777" w:rsidR="008F1D72" w:rsidRPr="00DD44F7" w:rsidRDefault="008F1D72" w:rsidP="008F1D72">
      <w:pPr>
        <w:pStyle w:val="ListParagraph"/>
        <w:numPr>
          <w:ilvl w:val="0"/>
          <w:numId w:val="29"/>
        </w:numPr>
        <w:ind w:firstLineChars="0"/>
        <w:rPr>
          <w:i/>
          <w:color w:val="0070C0"/>
          <w:lang w:val="en-US"/>
        </w:rPr>
      </w:pPr>
      <w:r w:rsidRPr="00DD44F7">
        <w:rPr>
          <w:i/>
          <w:color w:val="0070C0"/>
          <w:lang w:val="en-US"/>
        </w:rPr>
        <w:t>vivo and Ericsson think both two frameworks can be supported and further discuss how to determine which framework to use for different purposes or scenarios.</w:t>
      </w:r>
    </w:p>
    <w:p w14:paraId="5E57DC4F" w14:textId="77777777" w:rsidR="008F1D72" w:rsidRPr="0008555C" w:rsidRDefault="008F1D72" w:rsidP="008F1D72">
      <w:pPr>
        <w:rPr>
          <w:i/>
          <w:color w:val="0070C0"/>
          <w:lang w:val="en-US"/>
        </w:rPr>
      </w:pPr>
      <w:r w:rsidRPr="0008555C">
        <w:rPr>
          <w:i/>
          <w:color w:val="0070C0"/>
          <w:lang w:val="en-US"/>
        </w:rPr>
        <w:t xml:space="preserve"> If we don’t conclude on this issue, there will be several issues blocked. To make progress, Moderator suggests following the majority view and agree on:</w:t>
      </w:r>
    </w:p>
    <w:p w14:paraId="6BAB9EEF"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i/>
          <w:iCs/>
          <w:color w:val="0070C0"/>
          <w:lang w:val="en-US"/>
        </w:rPr>
      </w:pPr>
      <w:r w:rsidRPr="0008555C">
        <w:rPr>
          <w:rFonts w:eastAsia="SimSun"/>
          <w:i/>
          <w:iCs/>
          <w:color w:val="0070C0"/>
          <w:lang w:val="en-US"/>
        </w:rPr>
        <w:t xml:space="preserve">At least assume fine beam for FR2 L1-RSRP measurement. </w:t>
      </w:r>
    </w:p>
    <w:p w14:paraId="31FD27AB" w14:textId="77777777" w:rsidR="008F1D72" w:rsidRPr="0008555C" w:rsidRDefault="008F1D72" w:rsidP="008F1D72">
      <w:pPr>
        <w:pStyle w:val="ListParagraph"/>
        <w:numPr>
          <w:ilvl w:val="3"/>
          <w:numId w:val="1"/>
        </w:numPr>
        <w:overflowPunct/>
        <w:autoSpaceDE/>
        <w:autoSpaceDN/>
        <w:adjustRightInd/>
        <w:ind w:left="3096" w:firstLineChars="0"/>
        <w:textAlignment w:val="auto"/>
        <w:rPr>
          <w:rFonts w:eastAsia="SimSun"/>
          <w:i/>
          <w:iCs/>
          <w:color w:val="0070C0"/>
          <w:lang w:val="en-US"/>
        </w:rPr>
      </w:pPr>
      <w:r w:rsidRPr="0008555C">
        <w:rPr>
          <w:rFonts w:eastAsia="SimSun"/>
          <w:i/>
          <w:iCs/>
          <w:color w:val="0070C0"/>
          <w:lang w:val="en-US"/>
        </w:rPr>
        <w:t>FFS: L3 measurement framework will be also used for L1-RSRP report in FR2</w:t>
      </w:r>
    </w:p>
    <w:p w14:paraId="57E793E0" w14:textId="77777777" w:rsidR="008F1D72" w:rsidRPr="0008555C" w:rsidRDefault="008F1D72" w:rsidP="008F1D72">
      <w:pPr>
        <w:pStyle w:val="ListParagraph"/>
        <w:numPr>
          <w:ilvl w:val="3"/>
          <w:numId w:val="1"/>
        </w:numPr>
        <w:overflowPunct/>
        <w:autoSpaceDE/>
        <w:autoSpaceDN/>
        <w:adjustRightInd/>
        <w:ind w:left="3096" w:firstLineChars="0"/>
        <w:textAlignment w:val="auto"/>
        <w:rPr>
          <w:rFonts w:eastAsia="SimSun"/>
          <w:i/>
          <w:iCs/>
          <w:color w:val="0070C0"/>
          <w:lang w:val="en-US"/>
        </w:rPr>
      </w:pPr>
      <w:r w:rsidRPr="0008555C">
        <w:rPr>
          <w:rFonts w:eastAsia="SimSun"/>
          <w:i/>
          <w:iCs/>
          <w:color w:val="0070C0"/>
          <w:lang w:val="en-US"/>
        </w:rPr>
        <w:t>FFS: which framework(s) to use for L1-RSRP report in FR1.</w:t>
      </w:r>
    </w:p>
    <w:p w14:paraId="6A20E086" w14:textId="77777777" w:rsidR="008F1D72" w:rsidRPr="0008555C" w:rsidRDefault="008F1D72" w:rsidP="008F1D72">
      <w:pPr>
        <w:ind w:left="2736"/>
        <w:rPr>
          <w:i/>
          <w:iCs/>
          <w:color w:val="0070C0"/>
          <w:lang w:val="en-US"/>
        </w:rPr>
      </w:pPr>
      <w:r w:rsidRPr="0008555C">
        <w:rPr>
          <w:i/>
          <w:iCs/>
          <w:color w:val="0070C0"/>
          <w:lang w:val="en-US"/>
        </w:rPr>
        <w:t>Note: Conclude on the two sub-bullets no later than RAN4#107.</w:t>
      </w:r>
    </w:p>
    <w:p w14:paraId="0A5260F4" w14:textId="77777777" w:rsidR="008F1D72" w:rsidRPr="0008555C" w:rsidRDefault="008F1D72" w:rsidP="008F1D72">
      <w:pPr>
        <w:pStyle w:val="ListParagraph"/>
        <w:numPr>
          <w:ilvl w:val="0"/>
          <w:numId w:val="1"/>
        </w:numPr>
        <w:overflowPunct/>
        <w:autoSpaceDE/>
        <w:autoSpaceDN/>
        <w:adjustRightInd/>
        <w:ind w:left="720" w:firstLineChars="0"/>
        <w:textAlignment w:val="auto"/>
        <w:rPr>
          <w:rFonts w:eastAsia="SimSun"/>
          <w:lang w:val="en-US"/>
        </w:rPr>
      </w:pPr>
      <w:r w:rsidRPr="0008555C">
        <w:rPr>
          <w:rFonts w:eastAsia="SimSun"/>
          <w:lang w:val="en-US"/>
        </w:rPr>
        <w:t>Proposals</w:t>
      </w:r>
    </w:p>
    <w:p w14:paraId="155E362D" w14:textId="77777777" w:rsidR="008F1D72" w:rsidRPr="0008555C" w:rsidRDefault="008F1D72" w:rsidP="008F1D72">
      <w:pPr>
        <w:pStyle w:val="ListParagraph"/>
        <w:numPr>
          <w:ilvl w:val="1"/>
          <w:numId w:val="1"/>
        </w:numPr>
        <w:overflowPunct/>
        <w:autoSpaceDE/>
        <w:autoSpaceDN/>
        <w:adjustRightInd/>
        <w:ind w:left="1440" w:firstLineChars="0"/>
        <w:textAlignment w:val="auto"/>
        <w:rPr>
          <w:rFonts w:eastAsia="SimSun"/>
          <w:lang w:val="en-US"/>
        </w:rPr>
      </w:pPr>
      <w:r w:rsidRPr="0008555C">
        <w:rPr>
          <w:rFonts w:eastAsia="SimSun"/>
          <w:lang w:val="en-US"/>
        </w:rPr>
        <w:t xml:space="preserve">Option 1 (DOCOMO, ZTE, Intel): use </w:t>
      </w:r>
      <w:bookmarkStart w:id="3" w:name="_Hlk127864502"/>
      <w:r w:rsidRPr="0008555C">
        <w:rPr>
          <w:rFonts w:eastAsia="SimSun"/>
          <w:lang w:val="en-US"/>
        </w:rPr>
        <w:t xml:space="preserve">L3 measurement framework </w:t>
      </w:r>
      <w:bookmarkEnd w:id="3"/>
      <w:r w:rsidRPr="0008555C">
        <w:rPr>
          <w:rFonts w:eastAsia="SimSun"/>
          <w:lang w:val="en-US"/>
        </w:rPr>
        <w:t xml:space="preserve">as a baseline for LTM HO for intra-frequency and inter-frequency L1 measurement, i.e., </w:t>
      </w:r>
    </w:p>
    <w:p w14:paraId="5A512567"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re-use intermediate result of L3 inter-frequency measurement for L1 inter-frequency measurement.</w:t>
      </w:r>
    </w:p>
    <w:p w14:paraId="7614BE13"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 xml:space="preserve">assume same RX beam for L3 measurement and L1 </w:t>
      </w:r>
      <w:proofErr w:type="gramStart"/>
      <w:r w:rsidRPr="0008555C">
        <w:rPr>
          <w:rFonts w:eastAsia="SimSun"/>
          <w:lang w:val="en-US"/>
        </w:rPr>
        <w:t>measurement</w:t>
      </w:r>
      <w:proofErr w:type="gramEnd"/>
    </w:p>
    <w:p w14:paraId="14CCE10E"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 xml:space="preserve">Option 1a (Intel): </w:t>
      </w:r>
    </w:p>
    <w:p w14:paraId="12E29D32" w14:textId="77777777" w:rsidR="008F1D72" w:rsidRPr="0008555C" w:rsidRDefault="008F1D72" w:rsidP="008F1D72">
      <w:pPr>
        <w:pStyle w:val="ListParagraph"/>
        <w:numPr>
          <w:ilvl w:val="3"/>
          <w:numId w:val="1"/>
        </w:numPr>
        <w:ind w:left="3096" w:firstLineChars="0"/>
        <w:rPr>
          <w:rFonts w:eastAsia="SimSun"/>
          <w:lang w:val="en-US"/>
        </w:rPr>
      </w:pPr>
      <w:r w:rsidRPr="0008555C">
        <w:rPr>
          <w:rFonts w:eastAsia="SimSun"/>
          <w:lang w:val="en-US"/>
        </w:rPr>
        <w:t>L1 report configurations for beam management and LTM are differentiable.</w:t>
      </w:r>
    </w:p>
    <w:p w14:paraId="1AB5491B" w14:textId="77777777" w:rsidR="008F1D72" w:rsidRPr="0008555C" w:rsidRDefault="008F1D72" w:rsidP="008F1D72">
      <w:pPr>
        <w:pStyle w:val="ListParagraph"/>
        <w:numPr>
          <w:ilvl w:val="1"/>
          <w:numId w:val="1"/>
        </w:numPr>
        <w:overflowPunct/>
        <w:autoSpaceDE/>
        <w:autoSpaceDN/>
        <w:adjustRightInd/>
        <w:ind w:left="1440" w:firstLineChars="0"/>
        <w:textAlignment w:val="auto"/>
        <w:rPr>
          <w:rFonts w:eastAsia="SimSun"/>
          <w:lang w:val="en-US"/>
        </w:rPr>
      </w:pPr>
      <w:r w:rsidRPr="0008555C">
        <w:rPr>
          <w:rFonts w:eastAsia="SimSun"/>
          <w:lang w:val="en-US"/>
        </w:rPr>
        <w:t>Option 2 (Apple): RAN4 shall not assume intermediate results of L3 measurement can be reused for L1 measurement.</w:t>
      </w:r>
    </w:p>
    <w:p w14:paraId="37C23E4A" w14:textId="77777777" w:rsidR="008F1D72" w:rsidRPr="0008555C" w:rsidRDefault="008F1D72" w:rsidP="008F1D72">
      <w:pPr>
        <w:pStyle w:val="ListParagraph"/>
        <w:numPr>
          <w:ilvl w:val="1"/>
          <w:numId w:val="1"/>
        </w:numPr>
        <w:overflowPunct/>
        <w:autoSpaceDE/>
        <w:autoSpaceDN/>
        <w:adjustRightInd/>
        <w:ind w:left="1440" w:firstLineChars="0"/>
        <w:textAlignment w:val="auto"/>
        <w:rPr>
          <w:rFonts w:eastAsia="SimSun"/>
          <w:lang w:val="en-US"/>
        </w:rPr>
      </w:pPr>
      <w:r w:rsidRPr="0008555C">
        <w:rPr>
          <w:rFonts w:eastAsia="SimSun"/>
          <w:lang w:val="en-US"/>
        </w:rPr>
        <w:t xml:space="preserve">Option 3 (CTC): </w:t>
      </w:r>
    </w:p>
    <w:p w14:paraId="31DC808A"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For FR1, reuse the intermediate result of L3 measurement as L1-RSRP measurement result.</w:t>
      </w:r>
    </w:p>
    <w:p w14:paraId="733BF7EF"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For FR2, FFS.</w:t>
      </w:r>
    </w:p>
    <w:p w14:paraId="5EA388CE" w14:textId="77777777" w:rsidR="008F1D72" w:rsidRPr="0008555C" w:rsidRDefault="008F1D72" w:rsidP="008F1D72">
      <w:pPr>
        <w:pStyle w:val="ListParagraph"/>
        <w:numPr>
          <w:ilvl w:val="1"/>
          <w:numId w:val="1"/>
        </w:numPr>
        <w:overflowPunct/>
        <w:autoSpaceDE/>
        <w:autoSpaceDN/>
        <w:adjustRightInd/>
        <w:ind w:left="1440" w:firstLineChars="0"/>
        <w:textAlignment w:val="auto"/>
        <w:rPr>
          <w:rFonts w:eastAsia="SimSun"/>
          <w:lang w:val="en-US"/>
        </w:rPr>
      </w:pPr>
      <w:r w:rsidRPr="0008555C">
        <w:rPr>
          <w:rFonts w:eastAsia="SimSun"/>
          <w:lang w:val="en-US"/>
        </w:rPr>
        <w:t xml:space="preserve">Option 4 (Huawei): </w:t>
      </w:r>
    </w:p>
    <w:p w14:paraId="42C41FC7"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 xml:space="preserve">For FR1 intra-frequency L1-RSRP measurement, </w:t>
      </w:r>
    </w:p>
    <w:p w14:paraId="7903E011" w14:textId="77777777" w:rsidR="008F1D72" w:rsidRPr="0008555C" w:rsidRDefault="008F1D72" w:rsidP="008F1D72">
      <w:pPr>
        <w:pStyle w:val="ListParagraph"/>
        <w:numPr>
          <w:ilvl w:val="3"/>
          <w:numId w:val="1"/>
        </w:numPr>
        <w:ind w:left="3096" w:firstLineChars="0"/>
        <w:rPr>
          <w:rFonts w:eastAsia="SimSun"/>
          <w:lang w:val="en-US"/>
        </w:rPr>
      </w:pPr>
      <w:r w:rsidRPr="0008555C">
        <w:rPr>
          <w:rFonts w:eastAsia="SimSun"/>
          <w:lang w:val="en-US"/>
        </w:rPr>
        <w:t>If the SSB periodicity of L1-RSRP measurement is the same as SMTC on this frequency, L3-RSRP physical sample can be used for L1-RSRP measurement.</w:t>
      </w:r>
    </w:p>
    <w:p w14:paraId="24B7F705" w14:textId="77777777" w:rsidR="008F1D72" w:rsidRPr="0008555C" w:rsidRDefault="008F1D72" w:rsidP="008F1D72">
      <w:pPr>
        <w:pStyle w:val="ListParagraph"/>
        <w:numPr>
          <w:ilvl w:val="3"/>
          <w:numId w:val="1"/>
        </w:numPr>
        <w:ind w:left="3096" w:firstLineChars="0"/>
        <w:rPr>
          <w:rFonts w:eastAsia="SimSun"/>
          <w:lang w:val="en-US"/>
        </w:rPr>
      </w:pPr>
      <w:r w:rsidRPr="0008555C">
        <w:rPr>
          <w:rFonts w:eastAsia="SimSun"/>
          <w:lang w:val="en-US"/>
        </w:rPr>
        <w:t>If SSB periodicity of L1-RSRP is smaller than SMTC, for the location where no L3-RSRP measurement is performed, UE shall perform L1-RSRP measurement additionally.</w:t>
      </w:r>
    </w:p>
    <w:p w14:paraId="408C449F" w14:textId="77777777" w:rsidR="008F1D72" w:rsidRPr="0008555C" w:rsidRDefault="008F1D72" w:rsidP="008F1D72">
      <w:pPr>
        <w:pStyle w:val="ListParagraph"/>
        <w:numPr>
          <w:ilvl w:val="2"/>
          <w:numId w:val="1"/>
        </w:numPr>
        <w:ind w:left="2376" w:firstLineChars="0"/>
        <w:rPr>
          <w:rFonts w:eastAsia="SimSun"/>
          <w:lang w:val="en-US"/>
        </w:rPr>
      </w:pPr>
      <w:r w:rsidRPr="0008555C">
        <w:rPr>
          <w:rFonts w:eastAsia="SimSun"/>
          <w:lang w:val="en-US"/>
        </w:rPr>
        <w:t>For FR1 inter-frequency L1-RSRP measurement (assuming legacy gap is needed), L3-RSRP physical sample can be used for L1-RSRP measurement.</w:t>
      </w:r>
    </w:p>
    <w:p w14:paraId="60315E61" w14:textId="77777777" w:rsidR="008F1D72" w:rsidRPr="0008555C" w:rsidRDefault="008F1D72" w:rsidP="008F1D72">
      <w:pPr>
        <w:pStyle w:val="ListParagraph"/>
        <w:numPr>
          <w:ilvl w:val="2"/>
          <w:numId w:val="1"/>
        </w:numPr>
        <w:ind w:left="2376" w:firstLineChars="0"/>
        <w:rPr>
          <w:rFonts w:eastAsia="SimSun"/>
          <w:lang w:val="en-US"/>
        </w:rPr>
      </w:pPr>
      <w:r w:rsidRPr="0008555C">
        <w:rPr>
          <w:rFonts w:eastAsia="SimSun"/>
          <w:lang w:val="en-US"/>
        </w:rPr>
        <w:t>For FR2 L1-RSRP measurement, L3-RSRP physical samples can NOT be used for L1-RSRP measurement.</w:t>
      </w:r>
    </w:p>
    <w:p w14:paraId="60FE882D" w14:textId="77777777" w:rsidR="008F1D72" w:rsidRPr="0008555C" w:rsidRDefault="008F1D72" w:rsidP="008F1D72">
      <w:pPr>
        <w:pStyle w:val="ListParagraph"/>
        <w:numPr>
          <w:ilvl w:val="1"/>
          <w:numId w:val="1"/>
        </w:numPr>
        <w:overflowPunct/>
        <w:autoSpaceDE/>
        <w:autoSpaceDN/>
        <w:adjustRightInd/>
        <w:ind w:left="1440" w:firstLineChars="0"/>
        <w:textAlignment w:val="auto"/>
        <w:rPr>
          <w:rFonts w:eastAsia="SimSun"/>
          <w:lang w:val="en-US"/>
        </w:rPr>
      </w:pPr>
      <w:r w:rsidRPr="0008555C">
        <w:rPr>
          <w:rFonts w:eastAsia="SimSun"/>
          <w:lang w:val="en-US"/>
        </w:rPr>
        <w:t>Option 5 (</w:t>
      </w:r>
      <w:bookmarkStart w:id="4" w:name="_Hlk127953031"/>
      <w:r w:rsidRPr="0008555C">
        <w:rPr>
          <w:rFonts w:eastAsia="SimSun"/>
          <w:lang w:val="en-US"/>
        </w:rPr>
        <w:t>vivo, Ericsson</w:t>
      </w:r>
      <w:bookmarkEnd w:id="4"/>
      <w:r w:rsidRPr="0008555C">
        <w:rPr>
          <w:rFonts w:eastAsia="SimSun"/>
          <w:lang w:val="en-US"/>
        </w:rPr>
        <w:t>): support hybrid measurement framework</w:t>
      </w:r>
    </w:p>
    <w:p w14:paraId="1FBB177E"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 xml:space="preserve">Option 5a (vivo): </w:t>
      </w:r>
    </w:p>
    <w:p w14:paraId="6780FAE3" w14:textId="77777777" w:rsidR="008F1D72" w:rsidRPr="0008555C" w:rsidRDefault="008F1D72" w:rsidP="008F1D72">
      <w:pPr>
        <w:pStyle w:val="ListParagraph"/>
        <w:numPr>
          <w:ilvl w:val="3"/>
          <w:numId w:val="1"/>
        </w:numPr>
        <w:overflowPunct/>
        <w:autoSpaceDE/>
        <w:autoSpaceDN/>
        <w:adjustRightInd/>
        <w:ind w:left="3096" w:firstLineChars="0"/>
        <w:textAlignment w:val="auto"/>
        <w:rPr>
          <w:rFonts w:eastAsia="SimSun"/>
          <w:lang w:val="en-US"/>
        </w:rPr>
      </w:pPr>
      <w:r w:rsidRPr="0008555C">
        <w:rPr>
          <w:rFonts w:eastAsia="SimSun"/>
          <w:lang w:val="en-US"/>
        </w:rPr>
        <w:t xml:space="preserve">For L1 measurement performed by UE on target cell with prior precise uplink uplink/downlink sync to target cell, it is proposed to re-use the legacy R15/R16/R17 L1 UE measurement </w:t>
      </w:r>
      <w:proofErr w:type="spellStart"/>
      <w:r w:rsidRPr="0008555C">
        <w:rPr>
          <w:rFonts w:eastAsia="SimSun"/>
          <w:lang w:val="en-US"/>
        </w:rPr>
        <w:t>behaviour</w:t>
      </w:r>
      <w:proofErr w:type="spellEnd"/>
      <w:r w:rsidRPr="0008555C">
        <w:rPr>
          <w:rFonts w:eastAsia="SimSun"/>
          <w:lang w:val="en-US"/>
        </w:rPr>
        <w:t xml:space="preserve"> assumption.</w:t>
      </w:r>
    </w:p>
    <w:p w14:paraId="5A25C68E" w14:textId="77777777" w:rsidR="008F1D72" w:rsidRPr="0008555C" w:rsidRDefault="008F1D72" w:rsidP="008F1D72">
      <w:pPr>
        <w:pStyle w:val="ListParagraph"/>
        <w:numPr>
          <w:ilvl w:val="3"/>
          <w:numId w:val="1"/>
        </w:numPr>
        <w:overflowPunct/>
        <w:autoSpaceDE/>
        <w:autoSpaceDN/>
        <w:adjustRightInd/>
        <w:ind w:left="3096" w:firstLineChars="0"/>
        <w:textAlignment w:val="auto"/>
        <w:rPr>
          <w:rFonts w:eastAsia="SimSun"/>
          <w:lang w:val="en-US"/>
        </w:rPr>
      </w:pPr>
      <w:r w:rsidRPr="0008555C">
        <w:rPr>
          <w:rFonts w:eastAsia="SimSun"/>
          <w:lang w:val="en-US"/>
        </w:rPr>
        <w:t xml:space="preserve">For L1 measurement performed by UE on target cell without prior precise uplink/downlink sync to target cell, it is proposed to re-use the legacy R15 L3 UE measurement </w:t>
      </w:r>
      <w:proofErr w:type="spellStart"/>
      <w:r w:rsidRPr="0008555C">
        <w:rPr>
          <w:rFonts w:eastAsia="SimSun"/>
          <w:lang w:val="en-US"/>
        </w:rPr>
        <w:t>behaviour</w:t>
      </w:r>
      <w:proofErr w:type="spellEnd"/>
      <w:r w:rsidRPr="0008555C">
        <w:rPr>
          <w:rFonts w:eastAsia="SimSun"/>
          <w:lang w:val="en-US"/>
        </w:rPr>
        <w:t xml:space="preserve"> assumption.</w:t>
      </w:r>
    </w:p>
    <w:p w14:paraId="763F2B98"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lastRenderedPageBreak/>
        <w:t xml:space="preserve">Option 5b (Ericsson): RAN4 to agree that LTM L1-RSRP is a mix of L3 HO measurement and L1 ICBM measurement </w:t>
      </w:r>
      <w:proofErr w:type="gramStart"/>
      <w:r w:rsidRPr="0008555C">
        <w:rPr>
          <w:rFonts w:eastAsia="SimSun"/>
          <w:lang w:val="en-US"/>
        </w:rPr>
        <w:t>framework</w:t>
      </w:r>
      <w:proofErr w:type="gramEnd"/>
    </w:p>
    <w:p w14:paraId="707869A4" w14:textId="77777777" w:rsidR="008F1D72" w:rsidRPr="0008555C" w:rsidRDefault="008F1D72" w:rsidP="008F1D72">
      <w:pPr>
        <w:pStyle w:val="ListParagraph"/>
        <w:numPr>
          <w:ilvl w:val="3"/>
          <w:numId w:val="1"/>
        </w:numPr>
        <w:ind w:left="3096" w:firstLineChars="0"/>
        <w:rPr>
          <w:rFonts w:eastAsia="SimSun"/>
          <w:lang w:val="en-US"/>
        </w:rPr>
      </w:pPr>
      <w:r w:rsidRPr="0008555C">
        <w:rPr>
          <w:rFonts w:eastAsia="SimSun"/>
          <w:lang w:val="en-US"/>
        </w:rPr>
        <w:t xml:space="preserve">To achieve similar mobility performance as L3 mobility, RAN4 to assume same RX beam for L3 measurement and L1 measurement for LTM. </w:t>
      </w:r>
      <w:r w:rsidRPr="0008555C">
        <w:rPr>
          <w:lang w:val="en-US"/>
        </w:rPr>
        <w:t>RAN4 to reuse intermediate results of L3 measurement for L1 measurement.</w:t>
      </w:r>
    </w:p>
    <w:p w14:paraId="5679A97E" w14:textId="77777777" w:rsidR="008F1D72" w:rsidRPr="0008555C" w:rsidRDefault="008F1D72" w:rsidP="008F1D72">
      <w:pPr>
        <w:pStyle w:val="ListParagraph"/>
        <w:numPr>
          <w:ilvl w:val="3"/>
          <w:numId w:val="1"/>
        </w:numPr>
        <w:ind w:left="3096" w:firstLineChars="0"/>
        <w:rPr>
          <w:rFonts w:eastAsia="SimSun"/>
          <w:lang w:val="en-US"/>
        </w:rPr>
      </w:pPr>
      <w:r w:rsidRPr="0008555C">
        <w:rPr>
          <w:rFonts w:eastAsia="SimSun"/>
          <w:lang w:val="en-US"/>
        </w:rPr>
        <w:t xml:space="preserve">To achieve fine beam selection after HO, RAN4 can assume ICBM approach for some candidate cells. </w:t>
      </w:r>
    </w:p>
    <w:p w14:paraId="14683CCA" w14:textId="77777777" w:rsidR="008F1D72" w:rsidRPr="0008555C" w:rsidRDefault="008F1D72" w:rsidP="008F1D72">
      <w:pPr>
        <w:pStyle w:val="ListParagraph"/>
        <w:numPr>
          <w:ilvl w:val="3"/>
          <w:numId w:val="1"/>
        </w:numPr>
        <w:ind w:left="3096" w:firstLineChars="0"/>
        <w:rPr>
          <w:rFonts w:eastAsia="SimSun"/>
          <w:lang w:val="en-US"/>
        </w:rPr>
      </w:pPr>
      <w:r w:rsidRPr="0008555C">
        <w:rPr>
          <w:rFonts w:eastAsia="SimSun"/>
          <w:lang w:val="en-US"/>
        </w:rPr>
        <w:t xml:space="preserve">In hybrid LTM framework, RAN4 to agree that some cells are measured following the L3 measurement and some other cells are measured following </w:t>
      </w:r>
      <w:proofErr w:type="gramStart"/>
      <w:r w:rsidRPr="0008555C">
        <w:rPr>
          <w:rFonts w:eastAsia="SimSun"/>
          <w:lang w:val="en-US"/>
        </w:rPr>
        <w:t>ICBM</w:t>
      </w:r>
      <w:proofErr w:type="gramEnd"/>
      <w:r w:rsidRPr="0008555C">
        <w:rPr>
          <w:rFonts w:eastAsia="SimSun"/>
          <w:lang w:val="en-US"/>
        </w:rPr>
        <w:t xml:space="preserve"> </w:t>
      </w:r>
    </w:p>
    <w:p w14:paraId="7DF0C814" w14:textId="77777777" w:rsidR="008F1D72" w:rsidRPr="0008555C" w:rsidRDefault="008F1D72" w:rsidP="008F1D72">
      <w:pPr>
        <w:pStyle w:val="ListParagraph"/>
        <w:numPr>
          <w:ilvl w:val="3"/>
          <w:numId w:val="1"/>
        </w:numPr>
        <w:ind w:left="3096" w:firstLineChars="0"/>
        <w:rPr>
          <w:rFonts w:eastAsia="SimSun"/>
          <w:lang w:val="en-US"/>
        </w:rPr>
      </w:pPr>
      <w:r w:rsidRPr="0008555C">
        <w:rPr>
          <w:rFonts w:eastAsia="SimSun"/>
          <w:lang w:val="en-US"/>
        </w:rPr>
        <w:t xml:space="preserve">In hybrid LTM framework, RAN4 to discuss and decide on the event that triggers the change from L3 measurement to ICBM measurement. </w:t>
      </w:r>
    </w:p>
    <w:p w14:paraId="19389809" w14:textId="77777777" w:rsidR="008F1D72" w:rsidRPr="0008555C" w:rsidRDefault="008F1D72" w:rsidP="008F1D72">
      <w:pPr>
        <w:pStyle w:val="ListParagraph"/>
        <w:numPr>
          <w:ilvl w:val="1"/>
          <w:numId w:val="1"/>
        </w:numPr>
        <w:overflowPunct/>
        <w:autoSpaceDE/>
        <w:autoSpaceDN/>
        <w:adjustRightInd/>
        <w:ind w:left="1440" w:firstLineChars="0"/>
        <w:textAlignment w:val="auto"/>
        <w:rPr>
          <w:rFonts w:eastAsia="SimSun"/>
          <w:lang w:val="en-US"/>
        </w:rPr>
      </w:pPr>
      <w:r w:rsidRPr="0008555C">
        <w:rPr>
          <w:rFonts w:eastAsia="SimSun"/>
          <w:lang w:val="en-US"/>
        </w:rPr>
        <w:t xml:space="preserve">Option 6 (Nokia): </w:t>
      </w:r>
      <w:bookmarkStart w:id="5" w:name="_Toc127564215"/>
      <w:r w:rsidRPr="0008555C">
        <w:rPr>
          <w:lang w:val="en-US"/>
        </w:rPr>
        <w:t xml:space="preserve">RAN4 waits for RAN1 decision on how to get L1-RSRP measurement </w:t>
      </w:r>
      <w:proofErr w:type="gramStart"/>
      <w:r w:rsidRPr="0008555C">
        <w:rPr>
          <w:lang w:val="en-US"/>
        </w:rPr>
        <w:t>results</w:t>
      </w:r>
      <w:bookmarkEnd w:id="5"/>
      <w:proofErr w:type="gramEnd"/>
    </w:p>
    <w:p w14:paraId="2B2D52FC" w14:textId="77777777" w:rsidR="008F1D72" w:rsidRPr="0008555C" w:rsidRDefault="008F1D72" w:rsidP="008F1D72">
      <w:pPr>
        <w:pStyle w:val="ListParagraph"/>
        <w:numPr>
          <w:ilvl w:val="0"/>
          <w:numId w:val="1"/>
        </w:numPr>
        <w:overflowPunct/>
        <w:autoSpaceDE/>
        <w:autoSpaceDN/>
        <w:adjustRightInd/>
        <w:ind w:left="720" w:firstLineChars="0"/>
        <w:textAlignment w:val="auto"/>
        <w:rPr>
          <w:rFonts w:eastAsia="SimSun"/>
          <w:lang w:val="en-US"/>
        </w:rPr>
      </w:pPr>
      <w:r w:rsidRPr="0008555C">
        <w:rPr>
          <w:rFonts w:eastAsia="SimSun"/>
          <w:lang w:val="en-US"/>
        </w:rPr>
        <w:t>Recommended WF</w:t>
      </w:r>
    </w:p>
    <w:p w14:paraId="04D54C7E" w14:textId="77777777" w:rsidR="008F1D72" w:rsidRPr="0008555C" w:rsidRDefault="008F1D72" w:rsidP="008F1D72">
      <w:pPr>
        <w:pStyle w:val="ListParagraph"/>
        <w:numPr>
          <w:ilvl w:val="1"/>
          <w:numId w:val="1"/>
        </w:numPr>
        <w:overflowPunct/>
        <w:autoSpaceDE/>
        <w:autoSpaceDN/>
        <w:adjustRightInd/>
        <w:ind w:left="1440" w:firstLineChars="0"/>
        <w:textAlignment w:val="auto"/>
        <w:rPr>
          <w:rFonts w:eastAsia="SimSun"/>
          <w:lang w:val="en-US"/>
        </w:rPr>
      </w:pPr>
      <w:r w:rsidRPr="0008555C">
        <w:rPr>
          <w:rFonts w:eastAsia="SimSun"/>
          <w:lang w:val="en-US"/>
        </w:rPr>
        <w:t>Recommend agree on</w:t>
      </w:r>
    </w:p>
    <w:p w14:paraId="05E42112" w14:textId="77777777" w:rsidR="008F1D72" w:rsidRPr="0008555C" w:rsidRDefault="008F1D72" w:rsidP="008F1D72">
      <w:pPr>
        <w:pStyle w:val="ListParagraph"/>
        <w:numPr>
          <w:ilvl w:val="2"/>
          <w:numId w:val="1"/>
        </w:numPr>
        <w:overflowPunct/>
        <w:autoSpaceDE/>
        <w:autoSpaceDN/>
        <w:adjustRightInd/>
        <w:ind w:left="2376" w:firstLineChars="0"/>
        <w:textAlignment w:val="auto"/>
        <w:rPr>
          <w:rFonts w:eastAsia="SimSun"/>
          <w:lang w:val="en-US"/>
        </w:rPr>
      </w:pPr>
      <w:r w:rsidRPr="0008555C">
        <w:rPr>
          <w:rFonts w:eastAsia="SimSun"/>
          <w:lang w:val="en-US"/>
        </w:rPr>
        <w:t xml:space="preserve">At least assume fine beam for FR2 L1-RSRP measurement. </w:t>
      </w:r>
    </w:p>
    <w:p w14:paraId="1BD551DC" w14:textId="77777777" w:rsidR="008F1D72" w:rsidRPr="0008555C" w:rsidRDefault="008F1D72" w:rsidP="008F1D72">
      <w:pPr>
        <w:pStyle w:val="ListParagraph"/>
        <w:numPr>
          <w:ilvl w:val="3"/>
          <w:numId w:val="1"/>
        </w:numPr>
        <w:overflowPunct/>
        <w:autoSpaceDE/>
        <w:autoSpaceDN/>
        <w:adjustRightInd/>
        <w:ind w:left="3096" w:firstLineChars="0"/>
        <w:textAlignment w:val="auto"/>
        <w:rPr>
          <w:rFonts w:eastAsia="SimSun"/>
          <w:lang w:val="en-US"/>
        </w:rPr>
      </w:pPr>
      <w:r w:rsidRPr="0008555C">
        <w:rPr>
          <w:rFonts w:eastAsia="SimSun"/>
          <w:lang w:val="en-US"/>
        </w:rPr>
        <w:t>FFS: L3 measurement framework will be also used for L1-RSRP report in FR2</w:t>
      </w:r>
    </w:p>
    <w:p w14:paraId="61B21FBD" w14:textId="77777777" w:rsidR="008F1D72" w:rsidRPr="0008555C" w:rsidRDefault="008F1D72" w:rsidP="008F1D72">
      <w:pPr>
        <w:pStyle w:val="ListParagraph"/>
        <w:numPr>
          <w:ilvl w:val="3"/>
          <w:numId w:val="1"/>
        </w:numPr>
        <w:overflowPunct/>
        <w:autoSpaceDE/>
        <w:autoSpaceDN/>
        <w:adjustRightInd/>
        <w:ind w:left="3096" w:firstLineChars="0"/>
        <w:textAlignment w:val="auto"/>
        <w:rPr>
          <w:rFonts w:eastAsia="SimSun"/>
          <w:lang w:val="en-US"/>
        </w:rPr>
      </w:pPr>
      <w:r w:rsidRPr="0008555C">
        <w:rPr>
          <w:rFonts w:eastAsia="SimSun"/>
          <w:lang w:val="en-US"/>
        </w:rPr>
        <w:t>FFS: which framework(s) to use for L1-RSRP report in FR1.</w:t>
      </w:r>
    </w:p>
    <w:p w14:paraId="0978860E" w14:textId="77777777" w:rsidR="008F1D72" w:rsidRPr="0008555C" w:rsidRDefault="008F1D72" w:rsidP="008F1D72">
      <w:pPr>
        <w:ind w:left="2736"/>
        <w:rPr>
          <w:lang w:val="en-US"/>
        </w:rPr>
      </w:pPr>
      <w:r w:rsidRPr="0008555C">
        <w:rPr>
          <w:lang w:val="en-US"/>
        </w:rPr>
        <w:t>Note: Conclude on the two sub-bullets no later than RAN4#107.</w:t>
      </w:r>
    </w:p>
    <w:p w14:paraId="3BCD6CEA" w14:textId="77777777" w:rsidR="008F1D72" w:rsidRPr="0008555C" w:rsidRDefault="008F1D72" w:rsidP="000E45DB">
      <w:pPr>
        <w:spacing w:after="120"/>
        <w:rPr>
          <w:rFonts w:eastAsia="SimSun"/>
          <w:color w:val="000000" w:themeColor="text1"/>
          <w:lang w:val="en-US"/>
        </w:rPr>
      </w:pPr>
    </w:p>
    <w:p w14:paraId="4976E35D" w14:textId="77E9DDAD" w:rsidR="00EB739F" w:rsidRDefault="008B631A" w:rsidP="006E3668">
      <w:pPr>
        <w:spacing w:after="120"/>
        <w:rPr>
          <w:rFonts w:eastAsia="SimSun"/>
          <w:color w:val="000000" w:themeColor="text1"/>
          <w:lang w:val="en-US"/>
        </w:rPr>
      </w:pPr>
      <w:r>
        <w:rPr>
          <w:rFonts w:eastAsia="SimSun"/>
          <w:color w:val="000000" w:themeColor="text1"/>
          <w:lang w:val="en-US"/>
        </w:rPr>
        <w:t>E///: we may need to align intention of L1 measurement on neighbor cell. One is to reduce interruption. The other one is to find some finer beam after handover. Good to have hybrid framework.</w:t>
      </w:r>
    </w:p>
    <w:p w14:paraId="61EA1AC6" w14:textId="4273C4AE" w:rsidR="008B631A" w:rsidRDefault="008B631A" w:rsidP="006E3668">
      <w:pPr>
        <w:spacing w:after="120"/>
        <w:rPr>
          <w:rFonts w:eastAsia="SimSun"/>
          <w:color w:val="000000" w:themeColor="text1"/>
          <w:lang w:val="en-US"/>
        </w:rPr>
      </w:pPr>
      <w:r>
        <w:rPr>
          <w:rFonts w:eastAsia="SimSun"/>
          <w:color w:val="000000" w:themeColor="text1"/>
          <w:lang w:val="en-US"/>
        </w:rPr>
        <w:t>Vivo: this is the 1</w:t>
      </w:r>
      <w:r w:rsidRPr="008B631A">
        <w:rPr>
          <w:rFonts w:eastAsia="SimSun"/>
          <w:color w:val="000000" w:themeColor="text1"/>
          <w:vertAlign w:val="superscript"/>
          <w:lang w:val="en-US"/>
        </w:rPr>
        <w:t>st</w:t>
      </w:r>
      <w:r>
        <w:rPr>
          <w:rFonts w:eastAsia="SimSun"/>
          <w:color w:val="000000" w:themeColor="text1"/>
          <w:lang w:val="en-US"/>
        </w:rPr>
        <w:t xml:space="preserve"> release to use L1 measurement for mobility purpose. In legacy we use L3 (rough beam) for cell switch and measurement. Need to align intention of L1 measurement.</w:t>
      </w:r>
    </w:p>
    <w:p w14:paraId="6E4D173B" w14:textId="5EC4FDE2" w:rsidR="008B631A" w:rsidRDefault="008B631A" w:rsidP="006E3668">
      <w:pPr>
        <w:spacing w:after="120"/>
        <w:rPr>
          <w:rFonts w:eastAsia="SimSun"/>
          <w:color w:val="000000" w:themeColor="text1"/>
          <w:lang w:val="en-US"/>
        </w:rPr>
      </w:pPr>
      <w:r>
        <w:rPr>
          <w:rFonts w:eastAsia="SimSun"/>
          <w:color w:val="000000" w:themeColor="text1"/>
          <w:lang w:val="en-US"/>
        </w:rPr>
        <w:t xml:space="preserve">Nokia: </w:t>
      </w:r>
      <w:r w:rsidR="00E65745">
        <w:rPr>
          <w:rFonts w:eastAsia="SimSun"/>
          <w:color w:val="000000" w:themeColor="text1"/>
          <w:lang w:val="en-US"/>
        </w:rPr>
        <w:t>L1 measurement is differentiable between mobility and beam management.</w:t>
      </w:r>
    </w:p>
    <w:p w14:paraId="7A63D440" w14:textId="14D9CEE7" w:rsidR="008B631A" w:rsidRDefault="008B631A" w:rsidP="006E3668">
      <w:pPr>
        <w:spacing w:after="120"/>
        <w:rPr>
          <w:rFonts w:eastAsia="SimSun"/>
          <w:color w:val="000000" w:themeColor="text1"/>
          <w:lang w:val="en-US"/>
        </w:rPr>
      </w:pPr>
      <w:r>
        <w:rPr>
          <w:rFonts w:eastAsia="SimSun"/>
          <w:color w:val="000000" w:themeColor="text1"/>
          <w:lang w:val="en-US"/>
        </w:rPr>
        <w:t>HW: L1 measurement can reduce interruption after cell switch. Even in FR1, side condition for L1 is different from L3. In FR2, rough beam is used for L3 while fine beam is used for L1. RAN1 assumes that there should be L3 first, then L1 can be used to find fine beam.</w:t>
      </w:r>
    </w:p>
    <w:p w14:paraId="02E31D82" w14:textId="79F6585E" w:rsidR="008B631A" w:rsidRDefault="008B631A" w:rsidP="006E3668">
      <w:pPr>
        <w:spacing w:after="120"/>
        <w:rPr>
          <w:rFonts w:eastAsia="SimSun"/>
          <w:color w:val="000000" w:themeColor="text1"/>
          <w:lang w:val="en-US"/>
        </w:rPr>
      </w:pPr>
      <w:r>
        <w:rPr>
          <w:rFonts w:eastAsia="SimSun"/>
          <w:color w:val="000000" w:themeColor="text1"/>
          <w:lang w:val="en-US"/>
        </w:rPr>
        <w:t xml:space="preserve">OPPO: in legacy it is up to UE implementation whether and how to share samples between L1/L3. We are open for this issue. </w:t>
      </w:r>
    </w:p>
    <w:p w14:paraId="7AA911B8" w14:textId="3CE8D36A" w:rsidR="008B631A" w:rsidRDefault="008B631A" w:rsidP="006E3668">
      <w:pPr>
        <w:spacing w:after="120"/>
        <w:rPr>
          <w:rFonts w:eastAsia="SimSun"/>
          <w:color w:val="000000" w:themeColor="text1"/>
          <w:lang w:val="en-US"/>
        </w:rPr>
      </w:pPr>
      <w:r>
        <w:rPr>
          <w:rFonts w:eastAsia="SimSun"/>
          <w:color w:val="000000" w:themeColor="text1"/>
          <w:lang w:val="en-US"/>
        </w:rPr>
        <w:t>E///: we can consider let UE measure multiple neighbor cells simultaneously.</w:t>
      </w:r>
    </w:p>
    <w:p w14:paraId="4B036B37" w14:textId="694D59D0" w:rsidR="00BB363B" w:rsidRDefault="00BB363B" w:rsidP="006E3668">
      <w:pPr>
        <w:spacing w:after="120"/>
        <w:rPr>
          <w:rFonts w:eastAsia="SimSun"/>
          <w:color w:val="000000" w:themeColor="text1"/>
          <w:lang w:val="en-US"/>
        </w:rPr>
      </w:pPr>
      <w:r>
        <w:rPr>
          <w:rFonts w:eastAsia="SimSun"/>
          <w:color w:val="000000" w:themeColor="text1"/>
          <w:lang w:val="en-US"/>
        </w:rPr>
        <w:t>Intel: we think it is beneficial to use fine beam for L1 measurement on neighbor cell.</w:t>
      </w:r>
      <w:r w:rsidR="005D5929">
        <w:rPr>
          <w:rFonts w:eastAsia="SimSun"/>
          <w:color w:val="000000" w:themeColor="text1"/>
          <w:lang w:val="en-US"/>
        </w:rPr>
        <w:t xml:space="preserve"> </w:t>
      </w:r>
      <w:proofErr w:type="gramStart"/>
      <w:r w:rsidR="005D5929">
        <w:rPr>
          <w:rFonts w:eastAsia="SimSun"/>
          <w:color w:val="000000" w:themeColor="text1"/>
          <w:lang w:val="en-US"/>
        </w:rPr>
        <w:t>E.g.</w:t>
      </w:r>
      <w:proofErr w:type="gramEnd"/>
      <w:r w:rsidR="005D5929">
        <w:rPr>
          <w:rFonts w:eastAsia="SimSun"/>
          <w:color w:val="000000" w:themeColor="text1"/>
          <w:lang w:val="en-US"/>
        </w:rPr>
        <w:t xml:space="preserve"> L3 results of two cells can be similar but fine beam results may be different. We are fine to assume fine beam for intra-frequency case. FFS for inter-frequency.</w:t>
      </w:r>
    </w:p>
    <w:p w14:paraId="577B7DC4" w14:textId="10FC9DE9" w:rsidR="00566E01" w:rsidRDefault="00566E01" w:rsidP="006E3668">
      <w:pPr>
        <w:spacing w:after="120"/>
        <w:rPr>
          <w:rFonts w:eastAsia="SimSun"/>
          <w:color w:val="000000" w:themeColor="text1"/>
          <w:lang w:val="en-US"/>
        </w:rPr>
      </w:pPr>
      <w:r>
        <w:rPr>
          <w:rFonts w:eastAsia="SimSun"/>
          <w:color w:val="000000" w:themeColor="text1"/>
          <w:lang w:val="en-US"/>
        </w:rPr>
        <w:t>MTK: if LTM is still based on L3 result, UE may need to train fine beam after cell switch.</w:t>
      </w:r>
    </w:p>
    <w:p w14:paraId="46429E94" w14:textId="6A761608" w:rsidR="006400D8" w:rsidRDefault="006400D8" w:rsidP="006E3668">
      <w:pPr>
        <w:spacing w:after="120"/>
        <w:rPr>
          <w:rFonts w:eastAsia="SimSun"/>
          <w:color w:val="000000" w:themeColor="text1"/>
          <w:lang w:val="en-US"/>
        </w:rPr>
      </w:pPr>
      <w:r>
        <w:rPr>
          <w:rFonts w:eastAsia="SimSun"/>
          <w:color w:val="000000" w:themeColor="text1"/>
          <w:lang w:val="en-US"/>
        </w:rPr>
        <w:t>CTC: we support the recommended WF.</w:t>
      </w:r>
    </w:p>
    <w:p w14:paraId="28AA5AB0" w14:textId="5D3451E3" w:rsidR="008B631A" w:rsidRDefault="008B631A" w:rsidP="006E3668">
      <w:pPr>
        <w:spacing w:after="120"/>
        <w:rPr>
          <w:rFonts w:eastAsia="SimSun"/>
          <w:color w:val="000000" w:themeColor="text1"/>
          <w:lang w:val="en-US"/>
        </w:rPr>
      </w:pPr>
    </w:p>
    <w:p w14:paraId="3B364A1B" w14:textId="2FB1EFC2" w:rsidR="006400D8" w:rsidRPr="008B67A3" w:rsidRDefault="006400D8" w:rsidP="006E3668">
      <w:pPr>
        <w:spacing w:after="120"/>
        <w:rPr>
          <w:rFonts w:eastAsia="SimSun"/>
          <w:color w:val="000000" w:themeColor="text1"/>
          <w:highlight w:val="yellow"/>
          <w:lang w:val="en-US"/>
        </w:rPr>
      </w:pPr>
      <w:r w:rsidRPr="008B67A3">
        <w:rPr>
          <w:rFonts w:eastAsia="SimSun"/>
          <w:color w:val="000000" w:themeColor="text1"/>
          <w:highlight w:val="yellow"/>
          <w:lang w:val="en-US"/>
        </w:rPr>
        <w:t>Tentative agreement:</w:t>
      </w:r>
    </w:p>
    <w:p w14:paraId="5847BF04" w14:textId="118AA554" w:rsidR="00EA6951" w:rsidRPr="008B67A3" w:rsidRDefault="00EA6951" w:rsidP="006E3668">
      <w:pPr>
        <w:spacing w:after="120"/>
        <w:rPr>
          <w:rFonts w:eastAsia="SimSun"/>
          <w:color w:val="000000" w:themeColor="text1"/>
          <w:highlight w:val="yellow"/>
          <w:lang w:val="en-US"/>
        </w:rPr>
      </w:pPr>
      <w:r w:rsidRPr="008B67A3">
        <w:rPr>
          <w:rFonts w:eastAsia="SimSun"/>
          <w:color w:val="000000" w:themeColor="text1"/>
          <w:highlight w:val="yellow"/>
          <w:lang w:val="en-US"/>
        </w:rPr>
        <w:t>In FR2:</w:t>
      </w:r>
    </w:p>
    <w:p w14:paraId="39450D76" w14:textId="0D98C738" w:rsidR="00EA6951" w:rsidRPr="008B67A3" w:rsidRDefault="00EA6951" w:rsidP="00EA6951">
      <w:pPr>
        <w:pStyle w:val="ListParagraph"/>
        <w:numPr>
          <w:ilvl w:val="0"/>
          <w:numId w:val="33"/>
        </w:numPr>
        <w:spacing w:after="120"/>
        <w:ind w:firstLineChars="0"/>
        <w:rPr>
          <w:highlight w:val="yellow"/>
          <w:lang w:val="en-US"/>
        </w:rPr>
      </w:pPr>
      <w:r w:rsidRPr="008B67A3">
        <w:rPr>
          <w:highlight w:val="yellow"/>
          <w:lang w:val="en-US"/>
        </w:rPr>
        <w:lastRenderedPageBreak/>
        <w:t>Fine beam can be assumed for L1 measurement on intra-frequency neighbor cell. FFS on inter-frequency neighbor cell.</w:t>
      </w:r>
    </w:p>
    <w:p w14:paraId="68141998" w14:textId="3E842DDA" w:rsidR="00EA6951" w:rsidRPr="008B67A3" w:rsidRDefault="00EA6951" w:rsidP="00EA6951">
      <w:pPr>
        <w:pStyle w:val="ListParagraph"/>
        <w:numPr>
          <w:ilvl w:val="0"/>
          <w:numId w:val="33"/>
        </w:numPr>
        <w:spacing w:after="120"/>
        <w:ind w:firstLineChars="0"/>
        <w:rPr>
          <w:rFonts w:eastAsia="SimSun"/>
          <w:highlight w:val="yellow"/>
          <w:lang w:val="en-US"/>
        </w:rPr>
      </w:pPr>
      <w:r w:rsidRPr="008B67A3">
        <w:rPr>
          <w:highlight w:val="yellow"/>
          <w:lang w:val="en-US"/>
        </w:rPr>
        <w:t>FFS w</w:t>
      </w:r>
      <w:r w:rsidR="006400D8" w:rsidRPr="008B67A3">
        <w:rPr>
          <w:highlight w:val="yellow"/>
          <w:lang w:val="en-US"/>
        </w:rPr>
        <w:t xml:space="preserve">hether to </w:t>
      </w:r>
      <w:r w:rsidRPr="008B67A3">
        <w:rPr>
          <w:highlight w:val="yellow"/>
          <w:lang w:val="en-US"/>
        </w:rPr>
        <w:t>consider rough beam for L1 measurement on neighbor cell</w:t>
      </w:r>
      <w:r w:rsidR="00500D2C" w:rsidRPr="008B67A3">
        <w:rPr>
          <w:highlight w:val="yellow"/>
          <w:lang w:val="en-US"/>
        </w:rPr>
        <w:t xml:space="preserve"> (including intra and inter-frequency)</w:t>
      </w:r>
      <w:r w:rsidRPr="008B67A3">
        <w:rPr>
          <w:highlight w:val="yellow"/>
          <w:lang w:val="en-US"/>
        </w:rPr>
        <w:t>.</w:t>
      </w:r>
    </w:p>
    <w:p w14:paraId="37BD513B" w14:textId="391F7986" w:rsidR="006400D8" w:rsidRPr="00EA6951" w:rsidRDefault="006400D8" w:rsidP="00EA6951">
      <w:pPr>
        <w:rPr>
          <w:rFonts w:eastAsia="SimSun"/>
          <w:lang w:val="en-US"/>
        </w:rPr>
      </w:pPr>
    </w:p>
    <w:p w14:paraId="68600085" w14:textId="4600EB39" w:rsidR="00E85102" w:rsidRPr="0008555C" w:rsidRDefault="00E85102" w:rsidP="006E3668">
      <w:pPr>
        <w:spacing w:after="120"/>
        <w:rPr>
          <w:rFonts w:eastAsia="SimSun"/>
          <w:color w:val="000000" w:themeColor="text1"/>
          <w:lang w:val="en-US"/>
        </w:rPr>
      </w:pPr>
    </w:p>
    <w:p w14:paraId="16C8D11D" w14:textId="0A8CB4F4" w:rsidR="00E85102" w:rsidRPr="0008555C" w:rsidRDefault="00E85102" w:rsidP="00E85102">
      <w:pPr>
        <w:pStyle w:val="Heading1"/>
        <w:rPr>
          <w:lang w:val="en-US" w:eastAsia="ja-JP"/>
        </w:rPr>
      </w:pPr>
      <w:r w:rsidRPr="0008555C">
        <w:rPr>
          <w:lang w:val="en-US" w:eastAsia="ja-JP"/>
        </w:rPr>
        <w:t>Topic #</w:t>
      </w:r>
      <w:r w:rsidR="00D27012" w:rsidRPr="0008555C">
        <w:rPr>
          <w:lang w:val="en-US" w:eastAsia="ja-JP"/>
        </w:rPr>
        <w:t>2</w:t>
      </w:r>
      <w:r w:rsidRPr="0008555C">
        <w:rPr>
          <w:lang w:val="en-US" w:eastAsia="ja-JP"/>
        </w:rPr>
        <w:t xml:space="preserve">: </w:t>
      </w:r>
      <w:r w:rsidR="00D27012" w:rsidRPr="0008555C">
        <w:rPr>
          <w:iCs/>
          <w:lang w:val="en-US" w:eastAsia="ja-JP"/>
        </w:rPr>
        <w:t xml:space="preserve">Improvement on </w:t>
      </w:r>
      <w:proofErr w:type="spellStart"/>
      <w:r w:rsidR="00D27012" w:rsidRPr="0008555C">
        <w:rPr>
          <w:iCs/>
          <w:lang w:val="en-US" w:eastAsia="ja-JP"/>
        </w:rPr>
        <w:t>SCell</w:t>
      </w:r>
      <w:proofErr w:type="spellEnd"/>
      <w:r w:rsidR="00D27012" w:rsidRPr="0008555C">
        <w:rPr>
          <w:iCs/>
          <w:lang w:val="en-US" w:eastAsia="ja-JP"/>
        </w:rPr>
        <w:t>/SCG setup delay</w:t>
      </w:r>
    </w:p>
    <w:p w14:paraId="551C5EC2" w14:textId="3450F1C8" w:rsidR="00E85102" w:rsidRPr="0008555C" w:rsidRDefault="00E85102" w:rsidP="00A6583E">
      <w:pPr>
        <w:pStyle w:val="Heading2"/>
        <w:rPr>
          <w:lang w:val="en-US"/>
        </w:rPr>
      </w:pPr>
      <w:r w:rsidRPr="0008555C">
        <w:rPr>
          <w:sz w:val="24"/>
          <w:szCs w:val="16"/>
          <w:lang w:val="en-US"/>
        </w:rPr>
        <w:t xml:space="preserve">Sub-topic </w:t>
      </w:r>
      <w:r w:rsidR="0056696E" w:rsidRPr="0008555C">
        <w:rPr>
          <w:sz w:val="24"/>
          <w:szCs w:val="16"/>
          <w:lang w:val="en-US"/>
        </w:rPr>
        <w:t>2</w:t>
      </w:r>
      <w:r w:rsidRPr="0008555C">
        <w:rPr>
          <w:sz w:val="24"/>
          <w:szCs w:val="16"/>
          <w:lang w:val="en-US"/>
        </w:rPr>
        <w:t xml:space="preserve">-1 </w:t>
      </w:r>
      <w:r w:rsidRPr="0008555C">
        <w:rPr>
          <w:color w:val="000000"/>
          <w:sz w:val="24"/>
          <w:szCs w:val="24"/>
          <w:lang w:val="en-US"/>
        </w:rPr>
        <w:t xml:space="preserve">Scope of </w:t>
      </w:r>
      <w:r w:rsidR="00FE5C83" w:rsidRPr="0008555C">
        <w:rPr>
          <w:color w:val="000000"/>
          <w:sz w:val="24"/>
          <w:szCs w:val="24"/>
          <w:lang w:val="en-US"/>
        </w:rPr>
        <w:t>i</w:t>
      </w:r>
      <w:r w:rsidR="00FE5C83" w:rsidRPr="0008555C">
        <w:rPr>
          <w:iCs/>
          <w:color w:val="000000"/>
          <w:sz w:val="24"/>
          <w:szCs w:val="24"/>
          <w:lang w:val="en-US"/>
        </w:rPr>
        <w:t xml:space="preserve">mprovement on </w:t>
      </w:r>
      <w:proofErr w:type="spellStart"/>
      <w:r w:rsidR="00FE5C83" w:rsidRPr="0008555C">
        <w:rPr>
          <w:iCs/>
          <w:color w:val="000000"/>
          <w:sz w:val="24"/>
          <w:szCs w:val="24"/>
          <w:lang w:val="en-US"/>
        </w:rPr>
        <w:t>SCell</w:t>
      </w:r>
      <w:proofErr w:type="spellEnd"/>
      <w:r w:rsidR="00FE5C83" w:rsidRPr="0008555C">
        <w:rPr>
          <w:iCs/>
          <w:color w:val="000000"/>
          <w:sz w:val="24"/>
          <w:szCs w:val="24"/>
          <w:lang w:val="en-US"/>
        </w:rPr>
        <w:t>/SCG setup delay</w:t>
      </w:r>
    </w:p>
    <w:p w14:paraId="16D358B8" w14:textId="1894EFEA" w:rsidR="000256FA" w:rsidRPr="0008555C" w:rsidRDefault="000256FA" w:rsidP="000256FA">
      <w:pPr>
        <w:rPr>
          <w:b/>
          <w:bCs/>
          <w:color w:val="000000" w:themeColor="text1"/>
          <w:u w:val="single"/>
          <w:lang w:val="en-US" w:eastAsia="ko-KR"/>
        </w:rPr>
      </w:pPr>
      <w:r w:rsidRPr="0008555C">
        <w:rPr>
          <w:b/>
          <w:color w:val="000000" w:themeColor="text1"/>
          <w:u w:val="single"/>
          <w:lang w:val="en-US" w:eastAsia="ko-KR"/>
        </w:rPr>
        <w:t xml:space="preserve">Issue 2-1-1: scope of improvement on </w:t>
      </w:r>
      <w:proofErr w:type="spellStart"/>
      <w:r w:rsidRPr="0008555C">
        <w:rPr>
          <w:b/>
          <w:color w:val="000000" w:themeColor="text1"/>
          <w:u w:val="single"/>
          <w:lang w:val="en-US" w:eastAsia="ko-KR"/>
        </w:rPr>
        <w:t>SCell</w:t>
      </w:r>
      <w:proofErr w:type="spellEnd"/>
      <w:r w:rsidRPr="0008555C">
        <w:rPr>
          <w:b/>
          <w:color w:val="000000" w:themeColor="text1"/>
          <w:u w:val="single"/>
          <w:lang w:val="en-US" w:eastAsia="ko-KR"/>
        </w:rPr>
        <w:t>/SCG setup delay</w:t>
      </w:r>
    </w:p>
    <w:p w14:paraId="44FF3CE5" w14:textId="77777777" w:rsidR="000256FA" w:rsidRPr="0008555C" w:rsidRDefault="000256FA">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08555C">
        <w:rPr>
          <w:rFonts w:eastAsia="SimSun"/>
          <w:color w:val="000000" w:themeColor="text1"/>
          <w:lang w:val="en-US"/>
        </w:rPr>
        <w:t>Proposals:</w:t>
      </w:r>
    </w:p>
    <w:p w14:paraId="3C7DDB50" w14:textId="0CE3A311" w:rsidR="000256FA" w:rsidRPr="0008555C" w:rsidRDefault="000256F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Option 1: For faster setup of CA/DC, both FR1 and FR2, intra-band or inter-band CA/DC are target scenarios.  (Intel)</w:t>
      </w:r>
    </w:p>
    <w:p w14:paraId="13F36E6A" w14:textId="386EDA1F" w:rsidR="00DD3091" w:rsidRPr="0008555C" w:rsidRDefault="00DD309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 xml:space="preserve">Option 1a: </w:t>
      </w:r>
      <w:r w:rsidR="004B026C" w:rsidRPr="0008555C">
        <w:rPr>
          <w:rFonts w:eastAsia="SimSun"/>
          <w:color w:val="000000" w:themeColor="text1"/>
          <w:lang w:val="en-US"/>
        </w:rPr>
        <w:t>The target cell in FR1 needs to be considered</w:t>
      </w:r>
      <w:r w:rsidRPr="0008555C">
        <w:rPr>
          <w:rFonts w:eastAsia="SimSun"/>
          <w:color w:val="000000" w:themeColor="text1"/>
          <w:lang w:val="en-US"/>
        </w:rPr>
        <w:t>. (LG</w:t>
      </w:r>
      <w:r w:rsidR="004B026C" w:rsidRPr="0008555C">
        <w:rPr>
          <w:rFonts w:eastAsia="SimSun"/>
          <w:color w:val="000000" w:themeColor="text1"/>
          <w:lang w:val="en-US"/>
        </w:rPr>
        <w:t>, E///</w:t>
      </w:r>
      <w:r w:rsidRPr="0008555C">
        <w:rPr>
          <w:rFonts w:eastAsia="SimSun"/>
          <w:color w:val="000000" w:themeColor="text1"/>
          <w:lang w:val="en-US"/>
        </w:rPr>
        <w:t>)</w:t>
      </w:r>
    </w:p>
    <w:p w14:paraId="125963BC" w14:textId="24873431" w:rsidR="00E9112D" w:rsidRPr="0008555C" w:rsidRDefault="00E9112D">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 xml:space="preserve">Option 2: </w:t>
      </w:r>
      <w:r w:rsidR="0042211A" w:rsidRPr="0008555C">
        <w:rPr>
          <w:rFonts w:eastAsia="SimSun"/>
          <w:bCs/>
          <w:color w:val="000000" w:themeColor="text1"/>
          <w:lang w:val="en-US"/>
        </w:rPr>
        <w:t>FR2 intra-band CA is not the target scenario of improved measurement.</w:t>
      </w:r>
      <w:r w:rsidR="0042211A" w:rsidRPr="0008555C">
        <w:rPr>
          <w:rFonts w:eastAsia="SimSun"/>
          <w:color w:val="000000" w:themeColor="text1"/>
          <w:lang w:val="en-US"/>
        </w:rPr>
        <w:t xml:space="preserve"> </w:t>
      </w:r>
      <w:r w:rsidRPr="0008555C">
        <w:rPr>
          <w:rFonts w:eastAsia="SimSun"/>
          <w:color w:val="000000" w:themeColor="text1"/>
          <w:lang w:val="en-US"/>
        </w:rPr>
        <w:t>The normative work should focus on FR1 + FR2 CA/DC scenario (</w:t>
      </w:r>
      <w:r w:rsidR="0042211A" w:rsidRPr="0008555C">
        <w:rPr>
          <w:rFonts w:eastAsia="SimSun"/>
          <w:color w:val="000000" w:themeColor="text1"/>
          <w:lang w:val="en-US"/>
        </w:rPr>
        <w:t xml:space="preserve">vivo, </w:t>
      </w:r>
      <w:r w:rsidRPr="0008555C">
        <w:rPr>
          <w:rFonts w:eastAsia="SimSun"/>
          <w:color w:val="000000" w:themeColor="text1"/>
          <w:lang w:val="en-US"/>
        </w:rPr>
        <w:t>ZTE</w:t>
      </w:r>
      <w:r w:rsidR="008269DF" w:rsidRPr="0008555C">
        <w:rPr>
          <w:rFonts w:eastAsia="SimSun"/>
          <w:color w:val="000000" w:themeColor="text1"/>
          <w:lang w:val="en-US"/>
        </w:rPr>
        <w:t>,</w:t>
      </w:r>
      <w:r w:rsidR="00EC6AE8" w:rsidRPr="0008555C">
        <w:rPr>
          <w:rFonts w:eastAsia="SimSun"/>
          <w:color w:val="000000" w:themeColor="text1"/>
          <w:lang w:val="en-US"/>
        </w:rPr>
        <w:t xml:space="preserve"> </w:t>
      </w:r>
      <w:r w:rsidR="008269DF" w:rsidRPr="0008555C">
        <w:rPr>
          <w:rFonts w:eastAsia="SimSun"/>
          <w:color w:val="000000" w:themeColor="text1"/>
          <w:lang w:val="en-US"/>
        </w:rPr>
        <w:t>QC</w:t>
      </w:r>
      <w:r w:rsidRPr="0008555C">
        <w:rPr>
          <w:rFonts w:eastAsia="SimSun"/>
          <w:color w:val="000000" w:themeColor="text1"/>
          <w:lang w:val="en-US"/>
        </w:rPr>
        <w:t>)</w:t>
      </w:r>
    </w:p>
    <w:p w14:paraId="19299C28" w14:textId="0AB3D182" w:rsidR="0042211A" w:rsidRPr="0008555C" w:rsidRDefault="00F073D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 xml:space="preserve">Option 2a: </w:t>
      </w:r>
      <w:bookmarkStart w:id="6" w:name="_Toc127529606"/>
      <w:bookmarkStart w:id="7" w:name="_Toc127535701"/>
      <w:r w:rsidRPr="0008555C">
        <w:rPr>
          <w:rFonts w:eastAsia="SimSun"/>
          <w:color w:val="000000" w:themeColor="text1"/>
          <w:lang w:val="en-US"/>
        </w:rPr>
        <w:t>RAN4 to focus first on enhancements with target cell in FR2 within the scope of the Rel-18 WI.</w:t>
      </w:r>
      <w:bookmarkStart w:id="8" w:name="_Toc127535702"/>
      <w:bookmarkEnd w:id="6"/>
      <w:bookmarkEnd w:id="7"/>
      <w:bookmarkEnd w:id="8"/>
      <w:r w:rsidRPr="0008555C">
        <w:rPr>
          <w:rFonts w:eastAsia="SimSun"/>
          <w:color w:val="000000" w:themeColor="text1"/>
          <w:lang w:val="en-US"/>
        </w:rPr>
        <w:t xml:space="preserve"> After FR2 solution is clear, FR1 can be evaluated (Nokia)</w:t>
      </w:r>
    </w:p>
    <w:p w14:paraId="4353545E" w14:textId="77777777" w:rsidR="000256FA" w:rsidRPr="0008555C" w:rsidRDefault="000256FA">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08555C">
        <w:rPr>
          <w:rFonts w:eastAsia="SimSun"/>
          <w:color w:val="000000" w:themeColor="text1"/>
          <w:lang w:val="en-US"/>
        </w:rPr>
        <w:t>Recommended WF</w:t>
      </w:r>
    </w:p>
    <w:p w14:paraId="6ED87ED9" w14:textId="518C2043" w:rsidR="000256FA" w:rsidRPr="0008555C" w:rsidRDefault="0049019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Discuss the following two aspects:</w:t>
      </w:r>
    </w:p>
    <w:p w14:paraId="07BE8947" w14:textId="23556FA6" w:rsidR="0049019A" w:rsidRPr="0008555C" w:rsidRDefault="0049019A" w:rsidP="0049019A">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Whether target cell in FR1 needs to be considered</w:t>
      </w:r>
    </w:p>
    <w:p w14:paraId="1FA8E62F" w14:textId="17952EC4" w:rsidR="0049019A" w:rsidRPr="0008555C" w:rsidRDefault="0049019A" w:rsidP="0049019A">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Whether intra-band target cell needs to be considered</w:t>
      </w:r>
    </w:p>
    <w:p w14:paraId="512FE467" w14:textId="52ABAA57" w:rsidR="0049019A" w:rsidRPr="0008555C" w:rsidRDefault="0049019A" w:rsidP="0049019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 xml:space="preserve">Considering the objective is for FR2 </w:t>
      </w:r>
      <w:proofErr w:type="spellStart"/>
      <w:r w:rsidRPr="0008555C">
        <w:rPr>
          <w:rFonts w:eastAsia="SimSun"/>
          <w:color w:val="000000" w:themeColor="text1"/>
          <w:lang w:val="en-US"/>
        </w:rPr>
        <w:t>SCell</w:t>
      </w:r>
      <w:proofErr w:type="spellEnd"/>
      <w:r w:rsidRPr="0008555C">
        <w:rPr>
          <w:rFonts w:eastAsia="SimSun"/>
          <w:color w:val="000000" w:themeColor="text1"/>
          <w:lang w:val="en-US"/>
        </w:rPr>
        <w:t xml:space="preserve">/SCG setup delay enhancement, moderator suggests that RAN4 shall focus on inter-band target cell in FR2. However, if final solution to be agreed can cover intra-band and FR1 without extra </w:t>
      </w:r>
      <w:r w:rsidR="006E5A28" w:rsidRPr="0008555C">
        <w:rPr>
          <w:rFonts w:eastAsia="SimSun"/>
          <w:color w:val="000000" w:themeColor="text1"/>
          <w:lang w:val="en-US"/>
        </w:rPr>
        <w:t xml:space="preserve">significant </w:t>
      </w:r>
      <w:r w:rsidRPr="0008555C">
        <w:rPr>
          <w:rFonts w:eastAsia="SimSun"/>
          <w:color w:val="000000" w:themeColor="text1"/>
          <w:lang w:val="en-US"/>
        </w:rPr>
        <w:t>standardization effort, it is unnecessary to exclude these two scenarios.</w:t>
      </w:r>
    </w:p>
    <w:p w14:paraId="684681AC" w14:textId="7BFA993D" w:rsidR="000256FA" w:rsidRPr="0008555C" w:rsidRDefault="000256FA" w:rsidP="000256FA">
      <w:pPr>
        <w:rPr>
          <w:lang w:val="en-US"/>
        </w:rPr>
      </w:pPr>
    </w:p>
    <w:p w14:paraId="57D5ABCD" w14:textId="21D6C773" w:rsidR="00D13C7E" w:rsidRDefault="00A97584" w:rsidP="000256FA">
      <w:pPr>
        <w:rPr>
          <w:lang w:val="en-US"/>
        </w:rPr>
      </w:pPr>
      <w:r>
        <w:rPr>
          <w:lang w:val="en-US"/>
        </w:rPr>
        <w:t>QC: some additional consideration if we want to cover FR1+FR1 on top of FR1+FR2.</w:t>
      </w:r>
    </w:p>
    <w:p w14:paraId="47AE3D1A" w14:textId="12720732" w:rsidR="00A97584" w:rsidRDefault="00A97584" w:rsidP="000256FA">
      <w:pPr>
        <w:rPr>
          <w:lang w:val="en-US"/>
        </w:rPr>
      </w:pPr>
      <w:r>
        <w:rPr>
          <w:lang w:val="en-US"/>
        </w:rPr>
        <w:t>E///: it is also beneficial to cover FR1+FR1.</w:t>
      </w:r>
    </w:p>
    <w:p w14:paraId="3B8AD5BE" w14:textId="7A25A2FF" w:rsidR="00A97584" w:rsidRDefault="00A97584" w:rsidP="000256FA">
      <w:pPr>
        <w:rPr>
          <w:lang w:val="en-US"/>
        </w:rPr>
      </w:pPr>
      <w:r>
        <w:rPr>
          <w:lang w:val="en-US"/>
        </w:rPr>
        <w:t>CMCC: support FR1+FR1</w:t>
      </w:r>
      <w:r w:rsidR="005B68F8">
        <w:rPr>
          <w:lang w:val="en-US"/>
        </w:rPr>
        <w:t>.</w:t>
      </w:r>
    </w:p>
    <w:p w14:paraId="10EAFC03" w14:textId="21D2BDCF" w:rsidR="00301705" w:rsidRDefault="00301705" w:rsidP="000256FA">
      <w:pPr>
        <w:rPr>
          <w:lang w:val="en-US"/>
        </w:rPr>
      </w:pPr>
    </w:p>
    <w:p w14:paraId="784618F9" w14:textId="77777777" w:rsidR="00E27B99" w:rsidRPr="00915476" w:rsidRDefault="00E27B99" w:rsidP="00E27B99">
      <w:pPr>
        <w:rPr>
          <w:highlight w:val="yellow"/>
          <w:lang w:val="en-US" w:eastAsia="en-US"/>
        </w:rPr>
      </w:pPr>
      <w:r>
        <w:rPr>
          <w:highlight w:val="yellow"/>
          <w:lang w:val="en-US" w:eastAsia="en-US"/>
        </w:rPr>
        <w:t>No</w:t>
      </w:r>
      <w:r w:rsidRPr="00915476">
        <w:rPr>
          <w:highlight w:val="yellow"/>
          <w:lang w:val="en-US" w:eastAsia="en-US"/>
        </w:rPr>
        <w:t xml:space="preserve"> agreement</w:t>
      </w:r>
      <w:r>
        <w:rPr>
          <w:highlight w:val="yellow"/>
          <w:lang w:val="en-US" w:eastAsia="en-US"/>
        </w:rPr>
        <w:t xml:space="preserve"> in ad-hoc.</w:t>
      </w:r>
    </w:p>
    <w:p w14:paraId="179B0A7A" w14:textId="77777777" w:rsidR="00301705" w:rsidRPr="00423E85" w:rsidRDefault="00301705" w:rsidP="00423E85">
      <w:pPr>
        <w:rPr>
          <w:lang w:val="en-US"/>
        </w:rPr>
      </w:pPr>
    </w:p>
    <w:p w14:paraId="23EF53EA" w14:textId="77777777" w:rsidR="00301705" w:rsidRPr="0008555C" w:rsidRDefault="00301705" w:rsidP="000256FA">
      <w:pPr>
        <w:rPr>
          <w:lang w:val="en-US"/>
        </w:rPr>
      </w:pPr>
    </w:p>
    <w:p w14:paraId="62E66361" w14:textId="77777777" w:rsidR="000256FA" w:rsidRPr="0008555C" w:rsidRDefault="000256FA" w:rsidP="000256FA">
      <w:pPr>
        <w:rPr>
          <w:lang w:val="en-US"/>
        </w:rPr>
      </w:pPr>
    </w:p>
    <w:p w14:paraId="1638C532" w14:textId="77777777" w:rsidR="00597A14" w:rsidRPr="0008555C" w:rsidRDefault="00597A14" w:rsidP="00597A14">
      <w:pPr>
        <w:rPr>
          <w:b/>
          <w:bCs/>
          <w:color w:val="000000" w:themeColor="text1"/>
          <w:u w:val="single"/>
          <w:lang w:val="en-US" w:eastAsia="ko-KR"/>
        </w:rPr>
      </w:pPr>
      <w:r w:rsidRPr="0008555C">
        <w:rPr>
          <w:b/>
          <w:color w:val="000000" w:themeColor="text1"/>
          <w:u w:val="single"/>
          <w:lang w:val="en-US" w:eastAsia="ko-KR"/>
        </w:rPr>
        <w:t xml:space="preserve">Issue 2-1-2: solutions to improve </w:t>
      </w:r>
      <w:proofErr w:type="spellStart"/>
      <w:r w:rsidRPr="0008555C">
        <w:rPr>
          <w:b/>
          <w:color w:val="000000" w:themeColor="text1"/>
          <w:u w:val="single"/>
          <w:lang w:val="en-US" w:eastAsia="ko-KR"/>
        </w:rPr>
        <w:t>SCell</w:t>
      </w:r>
      <w:proofErr w:type="spellEnd"/>
      <w:r w:rsidRPr="0008555C">
        <w:rPr>
          <w:b/>
          <w:color w:val="000000" w:themeColor="text1"/>
          <w:u w:val="single"/>
          <w:lang w:val="en-US" w:eastAsia="ko-KR"/>
        </w:rPr>
        <w:t xml:space="preserve">/SCG setup </w:t>
      </w:r>
      <w:proofErr w:type="gramStart"/>
      <w:r w:rsidRPr="0008555C">
        <w:rPr>
          <w:b/>
          <w:color w:val="000000" w:themeColor="text1"/>
          <w:u w:val="single"/>
          <w:lang w:val="en-US" w:eastAsia="ko-KR"/>
        </w:rPr>
        <w:t>delay</w:t>
      </w:r>
      <w:proofErr w:type="gramEnd"/>
    </w:p>
    <w:p w14:paraId="1AF1D4B3" w14:textId="77777777" w:rsidR="00597A14" w:rsidRPr="0008555C" w:rsidRDefault="00597A14">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08555C">
        <w:rPr>
          <w:rFonts w:eastAsia="SimSun"/>
          <w:color w:val="000000" w:themeColor="text1"/>
          <w:lang w:val="en-US"/>
        </w:rPr>
        <w:t>Proposals:</w:t>
      </w:r>
    </w:p>
    <w:p w14:paraId="28EEF285" w14:textId="0ABB9A0E" w:rsidR="00597A14" w:rsidRPr="0008555C" w:rsidRDefault="00597A1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 xml:space="preserve">Option 1: </w:t>
      </w:r>
      <w:r w:rsidR="00924B30" w:rsidRPr="0008555C">
        <w:rPr>
          <w:rFonts w:eastAsia="SimSun"/>
          <w:color w:val="000000" w:themeColor="text1"/>
          <w:lang w:val="en-US"/>
        </w:rPr>
        <w:t xml:space="preserve">not introduce enhanced measurement but </w:t>
      </w:r>
      <w:r w:rsidRPr="0008555C">
        <w:rPr>
          <w:rFonts w:eastAsia="SimSun"/>
          <w:color w:val="000000" w:themeColor="text1"/>
          <w:lang w:val="en-US"/>
        </w:rPr>
        <w:t xml:space="preserve">based on existing measurement, including legacy measurement for </w:t>
      </w:r>
      <w:r w:rsidR="00980C57" w:rsidRPr="0008555C">
        <w:rPr>
          <w:rFonts w:eastAsia="SimSun"/>
          <w:color w:val="000000" w:themeColor="text1"/>
          <w:lang w:val="en-US"/>
        </w:rPr>
        <w:t xml:space="preserve">cell </w:t>
      </w:r>
      <w:r w:rsidRPr="0008555C">
        <w:rPr>
          <w:rFonts w:eastAsia="SimSun"/>
          <w:color w:val="000000" w:themeColor="text1"/>
          <w:lang w:val="en-US"/>
        </w:rPr>
        <w:t>re</w:t>
      </w:r>
      <w:r w:rsidR="00980C57" w:rsidRPr="0008555C">
        <w:rPr>
          <w:rFonts w:eastAsia="SimSun"/>
          <w:color w:val="000000" w:themeColor="text1"/>
          <w:lang w:val="en-US"/>
        </w:rPr>
        <w:t>-</w:t>
      </w:r>
      <w:r w:rsidRPr="0008555C">
        <w:rPr>
          <w:rFonts w:eastAsia="SimSun"/>
          <w:color w:val="000000" w:themeColor="text1"/>
          <w:lang w:val="en-US"/>
        </w:rPr>
        <w:t>sel</w:t>
      </w:r>
      <w:r w:rsidR="00924B30" w:rsidRPr="0008555C">
        <w:rPr>
          <w:rFonts w:eastAsia="SimSun"/>
          <w:color w:val="000000" w:themeColor="text1"/>
          <w:lang w:val="en-US"/>
        </w:rPr>
        <w:t>e</w:t>
      </w:r>
      <w:r w:rsidRPr="0008555C">
        <w:rPr>
          <w:rFonts w:eastAsia="SimSun"/>
          <w:color w:val="000000" w:themeColor="text1"/>
          <w:lang w:val="en-US"/>
        </w:rPr>
        <w:t>ction and EMR (Apple, Intel</w:t>
      </w:r>
      <w:r w:rsidR="00BF06DB" w:rsidRPr="0008555C">
        <w:rPr>
          <w:rFonts w:eastAsia="SimSun"/>
          <w:color w:val="000000" w:themeColor="text1"/>
          <w:lang w:val="en-US"/>
        </w:rPr>
        <w:t>, CMCC</w:t>
      </w:r>
      <w:r w:rsidR="008722C5" w:rsidRPr="0008555C">
        <w:rPr>
          <w:rFonts w:eastAsia="SimSun"/>
          <w:color w:val="000000" w:themeColor="text1"/>
          <w:lang w:val="en-US"/>
        </w:rPr>
        <w:t>, Xiaomi</w:t>
      </w:r>
      <w:r w:rsidR="007455A0" w:rsidRPr="0008555C">
        <w:rPr>
          <w:rFonts w:eastAsia="SimSun"/>
          <w:color w:val="000000" w:themeColor="text1"/>
          <w:lang w:val="en-US"/>
        </w:rPr>
        <w:t>, MTK</w:t>
      </w:r>
      <w:r w:rsidR="00E120AC" w:rsidRPr="0008555C">
        <w:rPr>
          <w:rFonts w:eastAsia="SimSun"/>
          <w:color w:val="000000" w:themeColor="text1"/>
          <w:lang w:val="en-US"/>
        </w:rPr>
        <w:t>, OPPO</w:t>
      </w:r>
      <w:r w:rsidR="00EC4548" w:rsidRPr="0008555C">
        <w:rPr>
          <w:rFonts w:eastAsia="SimSun"/>
          <w:color w:val="000000" w:themeColor="text1"/>
          <w:lang w:val="en-US"/>
        </w:rPr>
        <w:t>, Huawei</w:t>
      </w:r>
      <w:r w:rsidR="000E7735" w:rsidRPr="0008555C">
        <w:rPr>
          <w:rFonts w:eastAsia="SimSun"/>
          <w:color w:val="000000" w:themeColor="text1"/>
          <w:lang w:val="en-US"/>
        </w:rPr>
        <w:t>, E///</w:t>
      </w:r>
      <w:r w:rsidRPr="0008555C">
        <w:rPr>
          <w:rFonts w:eastAsia="SimSun"/>
          <w:color w:val="000000" w:themeColor="text1"/>
          <w:lang w:val="en-US"/>
        </w:rPr>
        <w:t>)</w:t>
      </w:r>
    </w:p>
    <w:p w14:paraId="3F4F575F" w14:textId="17498564" w:rsidR="002C08DC" w:rsidRDefault="002C08DC" w:rsidP="002C08D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08555C">
        <w:rPr>
          <w:rFonts w:eastAsia="SimSun"/>
          <w:color w:val="000000" w:themeColor="text1"/>
          <w:lang w:val="en-US"/>
        </w:rPr>
        <w:t xml:space="preserve">Option </w:t>
      </w:r>
      <w:r w:rsidR="00A752B9">
        <w:rPr>
          <w:rFonts w:eastAsia="SimSun"/>
          <w:color w:val="000000" w:themeColor="text1"/>
          <w:lang w:val="en-US"/>
        </w:rPr>
        <w:t>2</w:t>
      </w:r>
      <w:r w:rsidRPr="0008555C">
        <w:rPr>
          <w:rFonts w:eastAsia="SimSun"/>
          <w:color w:val="000000" w:themeColor="text1"/>
          <w:lang w:val="en-US"/>
        </w:rPr>
        <w:t>: introduce enhanced measurement starting from RRC setup/resume (QC</w:t>
      </w:r>
      <w:r w:rsidR="00763599" w:rsidRPr="0008555C">
        <w:rPr>
          <w:rFonts w:eastAsia="SimSun"/>
          <w:color w:val="000000" w:themeColor="text1"/>
          <w:lang w:val="en-US"/>
        </w:rPr>
        <w:t>, Nokia</w:t>
      </w:r>
      <w:r w:rsidR="00A752B9">
        <w:rPr>
          <w:rFonts w:eastAsia="SimSun"/>
          <w:color w:val="000000" w:themeColor="text1"/>
          <w:lang w:val="en-US"/>
        </w:rPr>
        <w:t>, ZTE, vivo, LG</w:t>
      </w:r>
      <w:r w:rsidRPr="0008555C">
        <w:rPr>
          <w:rFonts w:eastAsia="SimSun"/>
          <w:color w:val="000000" w:themeColor="text1"/>
          <w:lang w:val="en-US"/>
        </w:rPr>
        <w:t>)</w:t>
      </w:r>
    </w:p>
    <w:p w14:paraId="0B6F9DB0" w14:textId="5F1562DB" w:rsidR="00A752B9" w:rsidRDefault="00A752B9" w:rsidP="002C08D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 xml:space="preserve">Option 3: if intra-band CA is in the </w:t>
      </w:r>
      <w:proofErr w:type="gramStart"/>
      <w:r>
        <w:rPr>
          <w:rFonts w:eastAsia="SimSun"/>
          <w:color w:val="000000" w:themeColor="text1"/>
          <w:lang w:val="en-US"/>
        </w:rPr>
        <w:t>scope</w:t>
      </w:r>
      <w:proofErr w:type="gramEnd"/>
    </w:p>
    <w:p w14:paraId="3F7552E8" w14:textId="0563E8DF" w:rsidR="00A752B9" w:rsidRPr="0008555C" w:rsidRDefault="00A752B9" w:rsidP="00A752B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Depending on UE capability, UE can start enhanced measurement </w:t>
      </w:r>
      <w:r w:rsidRPr="0008555C">
        <w:rPr>
          <w:rFonts w:eastAsia="SimSun"/>
          <w:color w:val="000000" w:themeColor="text1"/>
          <w:lang w:val="en-US"/>
        </w:rPr>
        <w:t>starting from RRC setup/resume</w:t>
      </w:r>
      <w:r>
        <w:rPr>
          <w:rFonts w:eastAsia="SimSun"/>
          <w:color w:val="000000" w:themeColor="text1"/>
          <w:lang w:val="en-US"/>
        </w:rPr>
        <w:t>.</w:t>
      </w:r>
    </w:p>
    <w:p w14:paraId="0232B311" w14:textId="20036912" w:rsidR="00597A14" w:rsidRDefault="00597A14" w:rsidP="000256FA">
      <w:pPr>
        <w:rPr>
          <w:lang w:val="en-US"/>
        </w:rPr>
      </w:pPr>
    </w:p>
    <w:p w14:paraId="38C7D56F" w14:textId="77777777" w:rsidR="00E27B99" w:rsidRPr="00915476" w:rsidRDefault="00E27B99" w:rsidP="00E27B99">
      <w:pPr>
        <w:rPr>
          <w:highlight w:val="yellow"/>
          <w:lang w:val="en-US" w:eastAsia="en-US"/>
        </w:rPr>
      </w:pPr>
      <w:r>
        <w:rPr>
          <w:highlight w:val="yellow"/>
          <w:lang w:val="en-US" w:eastAsia="en-US"/>
        </w:rPr>
        <w:t>No</w:t>
      </w:r>
      <w:r w:rsidRPr="00915476">
        <w:rPr>
          <w:highlight w:val="yellow"/>
          <w:lang w:val="en-US" w:eastAsia="en-US"/>
        </w:rPr>
        <w:t xml:space="preserve"> agreement</w:t>
      </w:r>
      <w:r>
        <w:rPr>
          <w:highlight w:val="yellow"/>
          <w:lang w:val="en-US" w:eastAsia="en-US"/>
        </w:rPr>
        <w:t xml:space="preserve"> in ad-hoc.</w:t>
      </w:r>
    </w:p>
    <w:p w14:paraId="3DE29701" w14:textId="77777777" w:rsidR="00E27B99" w:rsidRDefault="00E27B99" w:rsidP="000256FA">
      <w:pPr>
        <w:rPr>
          <w:lang w:val="en-US"/>
        </w:rPr>
      </w:pPr>
    </w:p>
    <w:p w14:paraId="5C33331F" w14:textId="71D261B1" w:rsidR="00E27B99" w:rsidRPr="00E27B99" w:rsidRDefault="00E27B99" w:rsidP="006D1FAC">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E27B99">
        <w:rPr>
          <w:rFonts w:eastAsia="SimSun"/>
          <w:color w:val="000000" w:themeColor="text1"/>
          <w:lang w:val="en-US"/>
        </w:rPr>
        <w:t>Recommended WF</w:t>
      </w:r>
      <w:r>
        <w:rPr>
          <w:rFonts w:eastAsia="SimSun"/>
          <w:color w:val="000000" w:themeColor="text1"/>
          <w:lang w:val="en-US"/>
        </w:rPr>
        <w:t>:</w:t>
      </w:r>
    </w:p>
    <w:p w14:paraId="3AB741E1" w14:textId="1463004E" w:rsidR="00977924" w:rsidRPr="006D1FAC" w:rsidRDefault="002D79B3" w:rsidP="006D1FA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6D1FAC">
        <w:rPr>
          <w:rFonts w:eastAsia="SimSun"/>
          <w:color w:val="000000" w:themeColor="text1"/>
          <w:lang w:val="en-US"/>
        </w:rPr>
        <w:t>Further study the following solutions:</w:t>
      </w:r>
    </w:p>
    <w:p w14:paraId="229B0D1D" w14:textId="011CCCB9" w:rsidR="00F217F6" w:rsidRDefault="00977924" w:rsidP="006D1FAC">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6D1FAC">
        <w:rPr>
          <w:rFonts w:eastAsia="SimSun"/>
          <w:color w:val="000000" w:themeColor="text1"/>
          <w:lang w:val="en-US"/>
        </w:rPr>
        <w:t xml:space="preserve">Solution 1: without any new measurement but </w:t>
      </w:r>
      <w:r w:rsidRPr="0008555C">
        <w:rPr>
          <w:rFonts w:eastAsia="SimSun"/>
          <w:color w:val="000000" w:themeColor="text1"/>
          <w:lang w:val="en-US"/>
        </w:rPr>
        <w:t xml:space="preserve">based on existing measurement, including legacy measurement for cell re-selection and </w:t>
      </w:r>
      <w:proofErr w:type="gramStart"/>
      <w:r w:rsidRPr="0008555C">
        <w:rPr>
          <w:rFonts w:eastAsia="SimSun"/>
          <w:color w:val="000000" w:themeColor="text1"/>
          <w:lang w:val="en-US"/>
        </w:rPr>
        <w:t>EMR</w:t>
      </w:r>
      <w:proofErr w:type="gramEnd"/>
    </w:p>
    <w:p w14:paraId="1BBDE851" w14:textId="030057A8" w:rsidR="00977924" w:rsidRDefault="00977924" w:rsidP="006D1FAC">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Solution 2: </w:t>
      </w:r>
      <w:r w:rsidRPr="0008555C">
        <w:rPr>
          <w:rFonts w:eastAsia="SimSun"/>
          <w:color w:val="000000" w:themeColor="text1"/>
          <w:lang w:val="en-US"/>
        </w:rPr>
        <w:t xml:space="preserve">introduce </w:t>
      </w:r>
      <w:r>
        <w:rPr>
          <w:rFonts w:eastAsia="SimSun"/>
          <w:color w:val="000000" w:themeColor="text1"/>
          <w:lang w:val="en-US"/>
        </w:rPr>
        <w:t>new</w:t>
      </w:r>
      <w:r w:rsidRPr="0008555C">
        <w:rPr>
          <w:rFonts w:eastAsia="SimSun"/>
          <w:color w:val="000000" w:themeColor="text1"/>
          <w:lang w:val="en-US"/>
        </w:rPr>
        <w:t xml:space="preserve"> measurement starting from RRC setup/</w:t>
      </w:r>
      <w:proofErr w:type="gramStart"/>
      <w:r w:rsidRPr="0008555C">
        <w:rPr>
          <w:rFonts w:eastAsia="SimSun"/>
          <w:color w:val="000000" w:themeColor="text1"/>
          <w:lang w:val="en-US"/>
        </w:rPr>
        <w:t>resume</w:t>
      </w:r>
      <w:proofErr w:type="gramEnd"/>
    </w:p>
    <w:p w14:paraId="4A16628E" w14:textId="16E7F674" w:rsidR="00977924" w:rsidRPr="006D1FAC" w:rsidRDefault="00977924" w:rsidP="006D1FAC">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Solution 3: </w:t>
      </w:r>
      <w:r w:rsidRPr="0008555C">
        <w:rPr>
          <w:rFonts w:eastAsia="SimSun"/>
          <w:color w:val="000000" w:themeColor="text1"/>
          <w:lang w:val="en-US"/>
        </w:rPr>
        <w:t>based on existing measurement</w:t>
      </w:r>
      <w:r>
        <w:rPr>
          <w:rFonts w:eastAsia="SimSun"/>
          <w:color w:val="000000" w:themeColor="text1"/>
          <w:lang w:val="en-US"/>
        </w:rPr>
        <w:t xml:space="preserve"> and new</w:t>
      </w:r>
      <w:r w:rsidRPr="0008555C">
        <w:rPr>
          <w:rFonts w:eastAsia="SimSun"/>
          <w:color w:val="000000" w:themeColor="text1"/>
          <w:lang w:val="en-US"/>
        </w:rPr>
        <w:t xml:space="preserve"> measurement starting from RRC setup/resume</w:t>
      </w:r>
      <w:r>
        <w:rPr>
          <w:rFonts w:eastAsia="SimSun"/>
          <w:color w:val="000000" w:themeColor="text1"/>
          <w:lang w:val="en-US"/>
        </w:rPr>
        <w:t>.</w:t>
      </w:r>
    </w:p>
    <w:p w14:paraId="4F68553E" w14:textId="77777777" w:rsidR="00F217F6" w:rsidRPr="0008555C" w:rsidRDefault="00F217F6" w:rsidP="000256FA">
      <w:pPr>
        <w:rPr>
          <w:lang w:val="en-US"/>
        </w:rPr>
      </w:pPr>
    </w:p>
    <w:p w14:paraId="76D44010" w14:textId="77777777" w:rsidR="00EE241C" w:rsidRPr="0008555C" w:rsidRDefault="00EE241C" w:rsidP="000256FA">
      <w:pPr>
        <w:rPr>
          <w:lang w:val="en-US"/>
        </w:rPr>
      </w:pPr>
    </w:p>
    <w:p w14:paraId="7F91D6ED" w14:textId="10E3CF81" w:rsidR="00DA29C9" w:rsidRPr="0008555C" w:rsidRDefault="00DA29C9" w:rsidP="00DA29C9">
      <w:pPr>
        <w:rPr>
          <w:lang w:val="en-US"/>
        </w:rPr>
      </w:pPr>
    </w:p>
    <w:p w14:paraId="4F478571" w14:textId="77777777" w:rsidR="00807CD8" w:rsidRPr="0008555C" w:rsidRDefault="00807CD8" w:rsidP="00E85102">
      <w:pPr>
        <w:rPr>
          <w:b/>
          <w:color w:val="000000" w:themeColor="text1"/>
          <w:lang w:val="en-US" w:eastAsia="ko-KR"/>
        </w:rPr>
      </w:pPr>
      <w:bookmarkStart w:id="9" w:name="_Toc127535755"/>
      <w:bookmarkEnd w:id="9"/>
    </w:p>
    <w:p w14:paraId="02089FC5" w14:textId="77777777" w:rsidR="00BE0B24" w:rsidRPr="0008555C" w:rsidRDefault="00BE0B24" w:rsidP="00E85102">
      <w:pPr>
        <w:rPr>
          <w:b/>
          <w:color w:val="000000" w:themeColor="text1"/>
          <w:u w:val="single"/>
          <w:lang w:val="en-US" w:eastAsia="ko-KR"/>
        </w:rPr>
      </w:pPr>
    </w:p>
    <w:p w14:paraId="105DA8C9" w14:textId="7420EF66" w:rsidR="00E85102" w:rsidRPr="0008555C" w:rsidRDefault="00E85102" w:rsidP="006E3668">
      <w:pPr>
        <w:spacing w:after="120"/>
        <w:rPr>
          <w:rFonts w:eastAsia="SimSun"/>
          <w:color w:val="000000" w:themeColor="text1"/>
          <w:lang w:val="en-US"/>
        </w:rPr>
      </w:pPr>
    </w:p>
    <w:p w14:paraId="2E8D07BA" w14:textId="77777777" w:rsidR="00E85102" w:rsidRPr="0008555C" w:rsidRDefault="00E85102" w:rsidP="006E3668">
      <w:pPr>
        <w:spacing w:after="120"/>
        <w:rPr>
          <w:rFonts w:eastAsia="SimSun"/>
          <w:color w:val="000000" w:themeColor="text1"/>
          <w:lang w:val="en-US"/>
        </w:rPr>
      </w:pPr>
    </w:p>
    <w:sectPr w:rsidR="00E85102" w:rsidRPr="0008555C"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12A9" w14:textId="77777777" w:rsidR="0012411A" w:rsidRDefault="0012411A">
      <w:r>
        <w:separator/>
      </w:r>
    </w:p>
  </w:endnote>
  <w:endnote w:type="continuationSeparator" w:id="0">
    <w:p w14:paraId="2C899F7A" w14:textId="77777777" w:rsidR="0012411A" w:rsidRDefault="0012411A">
      <w:r>
        <w:continuationSeparator/>
      </w:r>
    </w:p>
  </w:endnote>
  <w:endnote w:type="continuationNotice" w:id="1">
    <w:p w14:paraId="471030E1" w14:textId="77777777" w:rsidR="0012411A" w:rsidRDefault="00124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45AE" w14:textId="77777777" w:rsidR="0012411A" w:rsidRDefault="0012411A">
      <w:r>
        <w:separator/>
      </w:r>
    </w:p>
  </w:footnote>
  <w:footnote w:type="continuationSeparator" w:id="0">
    <w:p w14:paraId="4C1F17E7" w14:textId="77777777" w:rsidR="0012411A" w:rsidRDefault="0012411A">
      <w:r>
        <w:continuationSeparator/>
      </w:r>
    </w:p>
  </w:footnote>
  <w:footnote w:type="continuationNotice" w:id="1">
    <w:p w14:paraId="665126D9" w14:textId="77777777" w:rsidR="0012411A" w:rsidRDefault="001241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AD37A3D"/>
    <w:multiLevelType w:val="multilevel"/>
    <w:tmpl w:val="3E20C34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02A179C"/>
    <w:multiLevelType w:val="hybridMultilevel"/>
    <w:tmpl w:val="C854FC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2D4F87"/>
    <w:multiLevelType w:val="hybridMultilevel"/>
    <w:tmpl w:val="891A2CC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0010028">
    <w:abstractNumId w:val="25"/>
  </w:num>
  <w:num w:numId="2" w16cid:durableId="1412388640">
    <w:abstractNumId w:val="15"/>
  </w:num>
  <w:num w:numId="3" w16cid:durableId="582449883">
    <w:abstractNumId w:val="11"/>
  </w:num>
  <w:num w:numId="4" w16cid:durableId="2099331014">
    <w:abstractNumId w:val="19"/>
  </w:num>
  <w:num w:numId="5" w16cid:durableId="1422068169">
    <w:abstractNumId w:val="8"/>
  </w:num>
  <w:num w:numId="6" w16cid:durableId="156461231">
    <w:abstractNumId w:val="7"/>
  </w:num>
  <w:num w:numId="7" w16cid:durableId="1460764036">
    <w:abstractNumId w:val="27"/>
  </w:num>
  <w:num w:numId="8" w16cid:durableId="304968615">
    <w:abstractNumId w:val="16"/>
  </w:num>
  <w:num w:numId="9" w16cid:durableId="479427346">
    <w:abstractNumId w:val="10"/>
  </w:num>
  <w:num w:numId="10" w16cid:durableId="839000262">
    <w:abstractNumId w:val="1"/>
  </w:num>
  <w:num w:numId="11" w16cid:durableId="273829385">
    <w:abstractNumId w:val="28"/>
  </w:num>
  <w:num w:numId="12" w16cid:durableId="1823348291">
    <w:abstractNumId w:val="24"/>
  </w:num>
  <w:num w:numId="13" w16cid:durableId="1335961732">
    <w:abstractNumId w:val="13"/>
  </w:num>
  <w:num w:numId="14" w16cid:durableId="360404247">
    <w:abstractNumId w:val="18"/>
  </w:num>
  <w:num w:numId="15" w16cid:durableId="338192880">
    <w:abstractNumId w:val="26"/>
  </w:num>
  <w:num w:numId="16" w16cid:durableId="1916552798">
    <w:abstractNumId w:val="6"/>
  </w:num>
  <w:num w:numId="17" w16cid:durableId="1242788337">
    <w:abstractNumId w:val="23"/>
  </w:num>
  <w:num w:numId="18" w16cid:durableId="197277950">
    <w:abstractNumId w:val="12"/>
  </w:num>
  <w:num w:numId="19" w16cid:durableId="651982972">
    <w:abstractNumId w:val="20"/>
  </w:num>
  <w:num w:numId="20" w16cid:durableId="1885672807">
    <w:abstractNumId w:val="4"/>
  </w:num>
  <w:num w:numId="21" w16cid:durableId="1428384025">
    <w:abstractNumId w:val="17"/>
  </w:num>
  <w:num w:numId="22" w16cid:durableId="845364631">
    <w:abstractNumId w:val="9"/>
  </w:num>
  <w:num w:numId="23" w16cid:durableId="203638419">
    <w:abstractNumId w:val="0"/>
  </w:num>
  <w:num w:numId="24" w16cid:durableId="1039010474">
    <w:abstractNumId w:val="3"/>
  </w:num>
  <w:num w:numId="25" w16cid:durableId="1279069218">
    <w:abstractNumId w:val="5"/>
  </w:num>
  <w:num w:numId="26" w16cid:durableId="1301111982">
    <w:abstractNumId w:val="14"/>
  </w:num>
  <w:num w:numId="27" w16cid:durableId="1572038519">
    <w:abstractNumId w:val="15"/>
  </w:num>
  <w:num w:numId="28" w16cid:durableId="160777923">
    <w:abstractNumId w:val="15"/>
  </w:num>
  <w:num w:numId="29" w16cid:durableId="2143963475">
    <w:abstractNumId w:val="2"/>
  </w:num>
  <w:num w:numId="30" w16cid:durableId="538323759">
    <w:abstractNumId w:val="15"/>
  </w:num>
  <w:num w:numId="31" w16cid:durableId="1728912784">
    <w:abstractNumId w:val="15"/>
  </w:num>
  <w:num w:numId="32" w16cid:durableId="355078167">
    <w:abstractNumId w:val="15"/>
  </w:num>
  <w:num w:numId="33" w16cid:durableId="1327827116">
    <w:abstractNumId w:val="21"/>
  </w:num>
  <w:num w:numId="34" w16cid:durableId="198384803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AA1"/>
    <w:rsid w:val="0000223C"/>
    <w:rsid w:val="00002E60"/>
    <w:rsid w:val="00004165"/>
    <w:rsid w:val="00005CAB"/>
    <w:rsid w:val="00010062"/>
    <w:rsid w:val="00011DFF"/>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50001"/>
    <w:rsid w:val="00052041"/>
    <w:rsid w:val="0005326A"/>
    <w:rsid w:val="0005347B"/>
    <w:rsid w:val="00053A4C"/>
    <w:rsid w:val="000576B8"/>
    <w:rsid w:val="00061072"/>
    <w:rsid w:val="0006266D"/>
    <w:rsid w:val="000630DD"/>
    <w:rsid w:val="00065506"/>
    <w:rsid w:val="00070D8D"/>
    <w:rsid w:val="0007347E"/>
    <w:rsid w:val="0007382E"/>
    <w:rsid w:val="000745E5"/>
    <w:rsid w:val="000766E1"/>
    <w:rsid w:val="00077FF6"/>
    <w:rsid w:val="00080D82"/>
    <w:rsid w:val="00081692"/>
    <w:rsid w:val="0008251E"/>
    <w:rsid w:val="00082C46"/>
    <w:rsid w:val="000842A9"/>
    <w:rsid w:val="0008555C"/>
    <w:rsid w:val="00085A0E"/>
    <w:rsid w:val="00087548"/>
    <w:rsid w:val="00087AA9"/>
    <w:rsid w:val="00092A84"/>
    <w:rsid w:val="00093E7E"/>
    <w:rsid w:val="000976AD"/>
    <w:rsid w:val="000A1830"/>
    <w:rsid w:val="000A4121"/>
    <w:rsid w:val="000A4AA3"/>
    <w:rsid w:val="000A550E"/>
    <w:rsid w:val="000B0960"/>
    <w:rsid w:val="000B1A55"/>
    <w:rsid w:val="000B1AD7"/>
    <w:rsid w:val="000B20BB"/>
    <w:rsid w:val="000B27A0"/>
    <w:rsid w:val="000B2EF6"/>
    <w:rsid w:val="000B2FA6"/>
    <w:rsid w:val="000B3CC0"/>
    <w:rsid w:val="000B4AA0"/>
    <w:rsid w:val="000B4C2F"/>
    <w:rsid w:val="000C2553"/>
    <w:rsid w:val="000C2BC1"/>
    <w:rsid w:val="000C38C3"/>
    <w:rsid w:val="000C4549"/>
    <w:rsid w:val="000C5D03"/>
    <w:rsid w:val="000D09FD"/>
    <w:rsid w:val="000D19DE"/>
    <w:rsid w:val="000D44FB"/>
    <w:rsid w:val="000D47D6"/>
    <w:rsid w:val="000D574B"/>
    <w:rsid w:val="000D6CFC"/>
    <w:rsid w:val="000E45DB"/>
    <w:rsid w:val="000E537B"/>
    <w:rsid w:val="000E57D0"/>
    <w:rsid w:val="000E7735"/>
    <w:rsid w:val="000E7858"/>
    <w:rsid w:val="000F39CA"/>
    <w:rsid w:val="000F4685"/>
    <w:rsid w:val="00105FE6"/>
    <w:rsid w:val="00107927"/>
    <w:rsid w:val="00110E26"/>
    <w:rsid w:val="00111321"/>
    <w:rsid w:val="001128E7"/>
    <w:rsid w:val="00114C6E"/>
    <w:rsid w:val="001152E0"/>
    <w:rsid w:val="00117BD6"/>
    <w:rsid w:val="001206C2"/>
    <w:rsid w:val="00121978"/>
    <w:rsid w:val="00123422"/>
    <w:rsid w:val="0012411A"/>
    <w:rsid w:val="00124B6A"/>
    <w:rsid w:val="00127171"/>
    <w:rsid w:val="00130462"/>
    <w:rsid w:val="00135463"/>
    <w:rsid w:val="00136D4C"/>
    <w:rsid w:val="00142538"/>
    <w:rsid w:val="00142BB9"/>
    <w:rsid w:val="00144F96"/>
    <w:rsid w:val="00147519"/>
    <w:rsid w:val="00151EAC"/>
    <w:rsid w:val="00151FCF"/>
    <w:rsid w:val="00153528"/>
    <w:rsid w:val="00154E68"/>
    <w:rsid w:val="001556EC"/>
    <w:rsid w:val="00156EF7"/>
    <w:rsid w:val="00162542"/>
    <w:rsid w:val="00162548"/>
    <w:rsid w:val="001675D4"/>
    <w:rsid w:val="00167B64"/>
    <w:rsid w:val="00172183"/>
    <w:rsid w:val="001751AB"/>
    <w:rsid w:val="00175A3F"/>
    <w:rsid w:val="00180656"/>
    <w:rsid w:val="00180E09"/>
    <w:rsid w:val="00183D4C"/>
    <w:rsid w:val="00183F6D"/>
    <w:rsid w:val="001852D4"/>
    <w:rsid w:val="001854B4"/>
    <w:rsid w:val="0018670E"/>
    <w:rsid w:val="0018729B"/>
    <w:rsid w:val="00192150"/>
    <w:rsid w:val="0019219A"/>
    <w:rsid w:val="00193F02"/>
    <w:rsid w:val="00195077"/>
    <w:rsid w:val="00197BE7"/>
    <w:rsid w:val="001A033F"/>
    <w:rsid w:val="001A08AA"/>
    <w:rsid w:val="001A59CB"/>
    <w:rsid w:val="001A71E8"/>
    <w:rsid w:val="001B14B4"/>
    <w:rsid w:val="001B29AD"/>
    <w:rsid w:val="001B7991"/>
    <w:rsid w:val="001C1409"/>
    <w:rsid w:val="001C1B15"/>
    <w:rsid w:val="001C2AE6"/>
    <w:rsid w:val="001C2F0B"/>
    <w:rsid w:val="001C4A89"/>
    <w:rsid w:val="001C6177"/>
    <w:rsid w:val="001D0363"/>
    <w:rsid w:val="001D12B4"/>
    <w:rsid w:val="001D1913"/>
    <w:rsid w:val="001D1B07"/>
    <w:rsid w:val="001D7D94"/>
    <w:rsid w:val="001E0A28"/>
    <w:rsid w:val="001E4218"/>
    <w:rsid w:val="001E6C4D"/>
    <w:rsid w:val="001F0B20"/>
    <w:rsid w:val="001F19BA"/>
    <w:rsid w:val="001F220E"/>
    <w:rsid w:val="001F2413"/>
    <w:rsid w:val="00200A62"/>
    <w:rsid w:val="002019BE"/>
    <w:rsid w:val="00203740"/>
    <w:rsid w:val="00210B2A"/>
    <w:rsid w:val="002138EA"/>
    <w:rsid w:val="002139EA"/>
    <w:rsid w:val="00213F84"/>
    <w:rsid w:val="0021449C"/>
    <w:rsid w:val="00214C7B"/>
    <w:rsid w:val="00214DC4"/>
    <w:rsid w:val="00214FBD"/>
    <w:rsid w:val="00217533"/>
    <w:rsid w:val="00221E08"/>
    <w:rsid w:val="00222897"/>
    <w:rsid w:val="00222B0C"/>
    <w:rsid w:val="002238A1"/>
    <w:rsid w:val="00226B48"/>
    <w:rsid w:val="00235394"/>
    <w:rsid w:val="00235577"/>
    <w:rsid w:val="00236C16"/>
    <w:rsid w:val="002371B2"/>
    <w:rsid w:val="002374FB"/>
    <w:rsid w:val="00240E93"/>
    <w:rsid w:val="002435CA"/>
    <w:rsid w:val="0024469F"/>
    <w:rsid w:val="002460AD"/>
    <w:rsid w:val="00250B5B"/>
    <w:rsid w:val="00252DB8"/>
    <w:rsid w:val="002537BC"/>
    <w:rsid w:val="00254A35"/>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9164E"/>
    <w:rsid w:val="00291BC1"/>
    <w:rsid w:val="002939AF"/>
    <w:rsid w:val="00294491"/>
    <w:rsid w:val="0029486D"/>
    <w:rsid w:val="00294BDE"/>
    <w:rsid w:val="002955BD"/>
    <w:rsid w:val="00295B2D"/>
    <w:rsid w:val="00296627"/>
    <w:rsid w:val="002A0CED"/>
    <w:rsid w:val="002A282D"/>
    <w:rsid w:val="002A4CD0"/>
    <w:rsid w:val="002A7DA6"/>
    <w:rsid w:val="002B03D9"/>
    <w:rsid w:val="002B516C"/>
    <w:rsid w:val="002B5E1D"/>
    <w:rsid w:val="002B60C1"/>
    <w:rsid w:val="002C08DC"/>
    <w:rsid w:val="002C1436"/>
    <w:rsid w:val="002C26B6"/>
    <w:rsid w:val="002C4B52"/>
    <w:rsid w:val="002D03E5"/>
    <w:rsid w:val="002D0678"/>
    <w:rsid w:val="002D36EB"/>
    <w:rsid w:val="002D6BDF"/>
    <w:rsid w:val="002D7072"/>
    <w:rsid w:val="002D791F"/>
    <w:rsid w:val="002D79B3"/>
    <w:rsid w:val="002E2CE9"/>
    <w:rsid w:val="002E3BF7"/>
    <w:rsid w:val="002E3F6A"/>
    <w:rsid w:val="002E403E"/>
    <w:rsid w:val="002E4C74"/>
    <w:rsid w:val="002F04A5"/>
    <w:rsid w:val="002F155F"/>
    <w:rsid w:val="002F158C"/>
    <w:rsid w:val="002F4093"/>
    <w:rsid w:val="002F5636"/>
    <w:rsid w:val="002F6AC9"/>
    <w:rsid w:val="002F7343"/>
    <w:rsid w:val="002F7B3E"/>
    <w:rsid w:val="00301705"/>
    <w:rsid w:val="003022A5"/>
    <w:rsid w:val="00305EAD"/>
    <w:rsid w:val="00307E51"/>
    <w:rsid w:val="00311363"/>
    <w:rsid w:val="0031183E"/>
    <w:rsid w:val="00312651"/>
    <w:rsid w:val="00312D27"/>
    <w:rsid w:val="00313647"/>
    <w:rsid w:val="00315867"/>
    <w:rsid w:val="00321150"/>
    <w:rsid w:val="00323959"/>
    <w:rsid w:val="003260D7"/>
    <w:rsid w:val="00327492"/>
    <w:rsid w:val="003338A1"/>
    <w:rsid w:val="00335F50"/>
    <w:rsid w:val="00336697"/>
    <w:rsid w:val="003418CB"/>
    <w:rsid w:val="003550A8"/>
    <w:rsid w:val="00355873"/>
    <w:rsid w:val="0035660F"/>
    <w:rsid w:val="003628B9"/>
    <w:rsid w:val="00362D8F"/>
    <w:rsid w:val="00366586"/>
    <w:rsid w:val="00367724"/>
    <w:rsid w:val="003710BA"/>
    <w:rsid w:val="0037213B"/>
    <w:rsid w:val="003770F6"/>
    <w:rsid w:val="00380756"/>
    <w:rsid w:val="00382A70"/>
    <w:rsid w:val="00383230"/>
    <w:rsid w:val="00383E37"/>
    <w:rsid w:val="00385B49"/>
    <w:rsid w:val="00387D72"/>
    <w:rsid w:val="00392E48"/>
    <w:rsid w:val="00393042"/>
    <w:rsid w:val="0039318E"/>
    <w:rsid w:val="00394AD5"/>
    <w:rsid w:val="0039642D"/>
    <w:rsid w:val="003973B6"/>
    <w:rsid w:val="00397482"/>
    <w:rsid w:val="003A2E40"/>
    <w:rsid w:val="003A6965"/>
    <w:rsid w:val="003B0158"/>
    <w:rsid w:val="003B40B6"/>
    <w:rsid w:val="003B556E"/>
    <w:rsid w:val="003B56DB"/>
    <w:rsid w:val="003B755E"/>
    <w:rsid w:val="003C020C"/>
    <w:rsid w:val="003C0F42"/>
    <w:rsid w:val="003C228E"/>
    <w:rsid w:val="003C51E7"/>
    <w:rsid w:val="003C6893"/>
    <w:rsid w:val="003C6DE2"/>
    <w:rsid w:val="003D1EFD"/>
    <w:rsid w:val="003D28BF"/>
    <w:rsid w:val="003D4215"/>
    <w:rsid w:val="003D4C47"/>
    <w:rsid w:val="003D7719"/>
    <w:rsid w:val="003E09BF"/>
    <w:rsid w:val="003E121F"/>
    <w:rsid w:val="003E40EE"/>
    <w:rsid w:val="003F1C1B"/>
    <w:rsid w:val="003F3A2F"/>
    <w:rsid w:val="003F4288"/>
    <w:rsid w:val="003F7215"/>
    <w:rsid w:val="00401144"/>
    <w:rsid w:val="0040264E"/>
    <w:rsid w:val="0040449B"/>
    <w:rsid w:val="00404831"/>
    <w:rsid w:val="00404B02"/>
    <w:rsid w:val="0040550C"/>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3540"/>
    <w:rsid w:val="00423E85"/>
    <w:rsid w:val="00424F8C"/>
    <w:rsid w:val="00425551"/>
    <w:rsid w:val="00426275"/>
    <w:rsid w:val="004271BA"/>
    <w:rsid w:val="004303FF"/>
    <w:rsid w:val="00430497"/>
    <w:rsid w:val="00430EA5"/>
    <w:rsid w:val="00434DC1"/>
    <w:rsid w:val="004350F4"/>
    <w:rsid w:val="00440DF4"/>
    <w:rsid w:val="004412A0"/>
    <w:rsid w:val="00442337"/>
    <w:rsid w:val="0044420A"/>
    <w:rsid w:val="00445A37"/>
    <w:rsid w:val="00446408"/>
    <w:rsid w:val="00446F0F"/>
    <w:rsid w:val="00450F27"/>
    <w:rsid w:val="004510E5"/>
    <w:rsid w:val="004537A9"/>
    <w:rsid w:val="00456A75"/>
    <w:rsid w:val="00457A19"/>
    <w:rsid w:val="00461E39"/>
    <w:rsid w:val="00462D3A"/>
    <w:rsid w:val="004633C3"/>
    <w:rsid w:val="00463521"/>
    <w:rsid w:val="00463746"/>
    <w:rsid w:val="00464C1B"/>
    <w:rsid w:val="00471125"/>
    <w:rsid w:val="0047437A"/>
    <w:rsid w:val="0047471D"/>
    <w:rsid w:val="00480C6F"/>
    <w:rsid w:val="00480E42"/>
    <w:rsid w:val="004838E5"/>
    <w:rsid w:val="00484C5D"/>
    <w:rsid w:val="0048543E"/>
    <w:rsid w:val="004868C1"/>
    <w:rsid w:val="0048750F"/>
    <w:rsid w:val="0049019A"/>
    <w:rsid w:val="00490E40"/>
    <w:rsid w:val="004922D6"/>
    <w:rsid w:val="004A17E9"/>
    <w:rsid w:val="004A495F"/>
    <w:rsid w:val="004A7544"/>
    <w:rsid w:val="004B026C"/>
    <w:rsid w:val="004B2018"/>
    <w:rsid w:val="004B33B6"/>
    <w:rsid w:val="004B6B0F"/>
    <w:rsid w:val="004C54E5"/>
    <w:rsid w:val="004C7DC8"/>
    <w:rsid w:val="004D21B0"/>
    <w:rsid w:val="004D4B16"/>
    <w:rsid w:val="004D737D"/>
    <w:rsid w:val="004E2659"/>
    <w:rsid w:val="004E39EE"/>
    <w:rsid w:val="004E475C"/>
    <w:rsid w:val="004E56E0"/>
    <w:rsid w:val="004E7329"/>
    <w:rsid w:val="004F0CAC"/>
    <w:rsid w:val="004F2CB0"/>
    <w:rsid w:val="004F3605"/>
    <w:rsid w:val="004F46BC"/>
    <w:rsid w:val="004F5EA4"/>
    <w:rsid w:val="00500D2C"/>
    <w:rsid w:val="005017F7"/>
    <w:rsid w:val="00501FA7"/>
    <w:rsid w:val="005034DC"/>
    <w:rsid w:val="00505BFA"/>
    <w:rsid w:val="005071B4"/>
    <w:rsid w:val="00507687"/>
    <w:rsid w:val="005117A9"/>
    <w:rsid w:val="00511F57"/>
    <w:rsid w:val="00512D8C"/>
    <w:rsid w:val="00515CBE"/>
    <w:rsid w:val="00515E2B"/>
    <w:rsid w:val="00516D64"/>
    <w:rsid w:val="0052224B"/>
    <w:rsid w:val="00522A7E"/>
    <w:rsid w:val="00522F20"/>
    <w:rsid w:val="005308DB"/>
    <w:rsid w:val="00530A2E"/>
    <w:rsid w:val="00530FBE"/>
    <w:rsid w:val="00532396"/>
    <w:rsid w:val="00532475"/>
    <w:rsid w:val="005327A9"/>
    <w:rsid w:val="00533159"/>
    <w:rsid w:val="005339DB"/>
    <w:rsid w:val="00534C89"/>
    <w:rsid w:val="0053683D"/>
    <w:rsid w:val="00540543"/>
    <w:rsid w:val="00541573"/>
    <w:rsid w:val="0054348A"/>
    <w:rsid w:val="005462A3"/>
    <w:rsid w:val="00546F3F"/>
    <w:rsid w:val="0055238A"/>
    <w:rsid w:val="00555DAB"/>
    <w:rsid w:val="0056696E"/>
    <w:rsid w:val="00566E01"/>
    <w:rsid w:val="00571777"/>
    <w:rsid w:val="00571C1C"/>
    <w:rsid w:val="00573D72"/>
    <w:rsid w:val="005770D3"/>
    <w:rsid w:val="005809BC"/>
    <w:rsid w:val="00580FF5"/>
    <w:rsid w:val="0058519C"/>
    <w:rsid w:val="00585E1D"/>
    <w:rsid w:val="0059149A"/>
    <w:rsid w:val="00594201"/>
    <w:rsid w:val="00594A05"/>
    <w:rsid w:val="0059545B"/>
    <w:rsid w:val="005956EE"/>
    <w:rsid w:val="00597A14"/>
    <w:rsid w:val="005A083E"/>
    <w:rsid w:val="005A0BC4"/>
    <w:rsid w:val="005A1362"/>
    <w:rsid w:val="005A3719"/>
    <w:rsid w:val="005A6BC8"/>
    <w:rsid w:val="005A7ACA"/>
    <w:rsid w:val="005B275F"/>
    <w:rsid w:val="005B4802"/>
    <w:rsid w:val="005B68F8"/>
    <w:rsid w:val="005C149E"/>
    <w:rsid w:val="005C1EA6"/>
    <w:rsid w:val="005C43AE"/>
    <w:rsid w:val="005C75EB"/>
    <w:rsid w:val="005D0B99"/>
    <w:rsid w:val="005D308E"/>
    <w:rsid w:val="005D3A48"/>
    <w:rsid w:val="005D5929"/>
    <w:rsid w:val="005D7AF8"/>
    <w:rsid w:val="005E17BF"/>
    <w:rsid w:val="005E26E0"/>
    <w:rsid w:val="005E366A"/>
    <w:rsid w:val="005E7A95"/>
    <w:rsid w:val="005F2145"/>
    <w:rsid w:val="005F66C1"/>
    <w:rsid w:val="006016E1"/>
    <w:rsid w:val="00602D27"/>
    <w:rsid w:val="00603725"/>
    <w:rsid w:val="006037FA"/>
    <w:rsid w:val="006042F0"/>
    <w:rsid w:val="006139F0"/>
    <w:rsid w:val="006144A1"/>
    <w:rsid w:val="00615EBB"/>
    <w:rsid w:val="00616096"/>
    <w:rsid w:val="006160A2"/>
    <w:rsid w:val="00617D7F"/>
    <w:rsid w:val="006235D1"/>
    <w:rsid w:val="00623C5D"/>
    <w:rsid w:val="00624199"/>
    <w:rsid w:val="0062564F"/>
    <w:rsid w:val="00627A97"/>
    <w:rsid w:val="006302AA"/>
    <w:rsid w:val="006363BD"/>
    <w:rsid w:val="006400D8"/>
    <w:rsid w:val="006412DC"/>
    <w:rsid w:val="006418C7"/>
    <w:rsid w:val="006422EC"/>
    <w:rsid w:val="006423D3"/>
    <w:rsid w:val="00642BC6"/>
    <w:rsid w:val="00644790"/>
    <w:rsid w:val="00645629"/>
    <w:rsid w:val="006501AF"/>
    <w:rsid w:val="00650DDE"/>
    <w:rsid w:val="00653BCF"/>
    <w:rsid w:val="00654FE0"/>
    <w:rsid w:val="0065505B"/>
    <w:rsid w:val="00656C64"/>
    <w:rsid w:val="006602B7"/>
    <w:rsid w:val="006652E8"/>
    <w:rsid w:val="006670AC"/>
    <w:rsid w:val="00672307"/>
    <w:rsid w:val="00672FF3"/>
    <w:rsid w:val="006753F4"/>
    <w:rsid w:val="006808C6"/>
    <w:rsid w:val="00682668"/>
    <w:rsid w:val="006847A5"/>
    <w:rsid w:val="0068653F"/>
    <w:rsid w:val="00692A68"/>
    <w:rsid w:val="00695D85"/>
    <w:rsid w:val="006A30A2"/>
    <w:rsid w:val="006A5F1F"/>
    <w:rsid w:val="006A5FB8"/>
    <w:rsid w:val="006A6D23"/>
    <w:rsid w:val="006B08C2"/>
    <w:rsid w:val="006B2047"/>
    <w:rsid w:val="006B25DE"/>
    <w:rsid w:val="006B6897"/>
    <w:rsid w:val="006B7A1E"/>
    <w:rsid w:val="006C1C3B"/>
    <w:rsid w:val="006C281A"/>
    <w:rsid w:val="006C4E43"/>
    <w:rsid w:val="006C59C7"/>
    <w:rsid w:val="006C5A9E"/>
    <w:rsid w:val="006C643E"/>
    <w:rsid w:val="006D0BB0"/>
    <w:rsid w:val="006D1FAC"/>
    <w:rsid w:val="006D2932"/>
    <w:rsid w:val="006D3671"/>
    <w:rsid w:val="006D4176"/>
    <w:rsid w:val="006D4B9B"/>
    <w:rsid w:val="006D60C6"/>
    <w:rsid w:val="006E0A73"/>
    <w:rsid w:val="006E0BEA"/>
    <w:rsid w:val="006E0FEE"/>
    <w:rsid w:val="006E3668"/>
    <w:rsid w:val="006E4B8B"/>
    <w:rsid w:val="006E5218"/>
    <w:rsid w:val="006E5A28"/>
    <w:rsid w:val="006E6992"/>
    <w:rsid w:val="006E6C11"/>
    <w:rsid w:val="006F2974"/>
    <w:rsid w:val="006F7C0C"/>
    <w:rsid w:val="00700755"/>
    <w:rsid w:val="00701908"/>
    <w:rsid w:val="00701984"/>
    <w:rsid w:val="00702815"/>
    <w:rsid w:val="007047BA"/>
    <w:rsid w:val="00705235"/>
    <w:rsid w:val="00705FD8"/>
    <w:rsid w:val="0070646B"/>
    <w:rsid w:val="00711C15"/>
    <w:rsid w:val="007130A2"/>
    <w:rsid w:val="00714B51"/>
    <w:rsid w:val="00715463"/>
    <w:rsid w:val="00716D9D"/>
    <w:rsid w:val="00720C2D"/>
    <w:rsid w:val="00721C5F"/>
    <w:rsid w:val="00722178"/>
    <w:rsid w:val="00730655"/>
    <w:rsid w:val="00731D77"/>
    <w:rsid w:val="00732360"/>
    <w:rsid w:val="0073390A"/>
    <w:rsid w:val="00734E64"/>
    <w:rsid w:val="00735653"/>
    <w:rsid w:val="00736B37"/>
    <w:rsid w:val="00740A35"/>
    <w:rsid w:val="007455A0"/>
    <w:rsid w:val="0074691A"/>
    <w:rsid w:val="007520B4"/>
    <w:rsid w:val="00754449"/>
    <w:rsid w:val="0075643F"/>
    <w:rsid w:val="00763599"/>
    <w:rsid w:val="00764BD7"/>
    <w:rsid w:val="007655D5"/>
    <w:rsid w:val="00765AFA"/>
    <w:rsid w:val="00770687"/>
    <w:rsid w:val="0077486F"/>
    <w:rsid w:val="007763C1"/>
    <w:rsid w:val="00777E82"/>
    <w:rsid w:val="00781359"/>
    <w:rsid w:val="00786921"/>
    <w:rsid w:val="00797D07"/>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9B7"/>
    <w:rsid w:val="007D33FD"/>
    <w:rsid w:val="007D51AA"/>
    <w:rsid w:val="007D75E5"/>
    <w:rsid w:val="007D773E"/>
    <w:rsid w:val="007E0063"/>
    <w:rsid w:val="007E066E"/>
    <w:rsid w:val="007E1356"/>
    <w:rsid w:val="007E20FC"/>
    <w:rsid w:val="007E7062"/>
    <w:rsid w:val="007F0E1E"/>
    <w:rsid w:val="007F17EA"/>
    <w:rsid w:val="007F29A7"/>
    <w:rsid w:val="007F6885"/>
    <w:rsid w:val="008004B4"/>
    <w:rsid w:val="008018FD"/>
    <w:rsid w:val="0080238E"/>
    <w:rsid w:val="00803231"/>
    <w:rsid w:val="00805009"/>
    <w:rsid w:val="00805B9E"/>
    <w:rsid w:val="00805BE8"/>
    <w:rsid w:val="00806F9D"/>
    <w:rsid w:val="00807CD8"/>
    <w:rsid w:val="008113D1"/>
    <w:rsid w:val="00816078"/>
    <w:rsid w:val="008177E3"/>
    <w:rsid w:val="00820899"/>
    <w:rsid w:val="00823AA9"/>
    <w:rsid w:val="00824817"/>
    <w:rsid w:val="008255B9"/>
    <w:rsid w:val="00825CD8"/>
    <w:rsid w:val="008269DF"/>
    <w:rsid w:val="00827324"/>
    <w:rsid w:val="00827FF6"/>
    <w:rsid w:val="00830D3E"/>
    <w:rsid w:val="00835217"/>
    <w:rsid w:val="008355EA"/>
    <w:rsid w:val="00837458"/>
    <w:rsid w:val="00837AAE"/>
    <w:rsid w:val="00841899"/>
    <w:rsid w:val="00842814"/>
    <w:rsid w:val="008429AD"/>
    <w:rsid w:val="008429DB"/>
    <w:rsid w:val="00850A08"/>
    <w:rsid w:val="00850C75"/>
    <w:rsid w:val="00850E39"/>
    <w:rsid w:val="0085477A"/>
    <w:rsid w:val="00855107"/>
    <w:rsid w:val="00855173"/>
    <w:rsid w:val="008557D9"/>
    <w:rsid w:val="00855BF7"/>
    <w:rsid w:val="00856214"/>
    <w:rsid w:val="00862089"/>
    <w:rsid w:val="00863C62"/>
    <w:rsid w:val="00865362"/>
    <w:rsid w:val="00866D5B"/>
    <w:rsid w:val="00866FF5"/>
    <w:rsid w:val="00871106"/>
    <w:rsid w:val="008722C5"/>
    <w:rsid w:val="0087332D"/>
    <w:rsid w:val="00873E1F"/>
    <w:rsid w:val="00874875"/>
    <w:rsid w:val="00874C16"/>
    <w:rsid w:val="00876540"/>
    <w:rsid w:val="00886D1F"/>
    <w:rsid w:val="008908C8"/>
    <w:rsid w:val="00891EE1"/>
    <w:rsid w:val="00893987"/>
    <w:rsid w:val="00893DC4"/>
    <w:rsid w:val="008963EF"/>
    <w:rsid w:val="0089688E"/>
    <w:rsid w:val="00897A1C"/>
    <w:rsid w:val="008A0194"/>
    <w:rsid w:val="008A01BA"/>
    <w:rsid w:val="008A1FBE"/>
    <w:rsid w:val="008A2E0E"/>
    <w:rsid w:val="008A607E"/>
    <w:rsid w:val="008B1BEA"/>
    <w:rsid w:val="008B3194"/>
    <w:rsid w:val="008B5AE7"/>
    <w:rsid w:val="008B631A"/>
    <w:rsid w:val="008B655F"/>
    <w:rsid w:val="008B67A3"/>
    <w:rsid w:val="008C25F2"/>
    <w:rsid w:val="008C60E9"/>
    <w:rsid w:val="008C67FC"/>
    <w:rsid w:val="008D169C"/>
    <w:rsid w:val="008D1B7C"/>
    <w:rsid w:val="008D34FD"/>
    <w:rsid w:val="008D6657"/>
    <w:rsid w:val="008E1F60"/>
    <w:rsid w:val="008E307E"/>
    <w:rsid w:val="008E345A"/>
    <w:rsid w:val="008E35CB"/>
    <w:rsid w:val="008E42A5"/>
    <w:rsid w:val="008E522F"/>
    <w:rsid w:val="008E6A81"/>
    <w:rsid w:val="008E7DBE"/>
    <w:rsid w:val="008E7FD2"/>
    <w:rsid w:val="008F1D72"/>
    <w:rsid w:val="008F4DD1"/>
    <w:rsid w:val="008F5007"/>
    <w:rsid w:val="008F6056"/>
    <w:rsid w:val="00902C07"/>
    <w:rsid w:val="00905804"/>
    <w:rsid w:val="00907FB6"/>
    <w:rsid w:val="009101E2"/>
    <w:rsid w:val="009128D8"/>
    <w:rsid w:val="00915476"/>
    <w:rsid w:val="00915D73"/>
    <w:rsid w:val="00916077"/>
    <w:rsid w:val="009170A2"/>
    <w:rsid w:val="00917AFA"/>
    <w:rsid w:val="009208A6"/>
    <w:rsid w:val="00924514"/>
    <w:rsid w:val="00924B30"/>
    <w:rsid w:val="00925086"/>
    <w:rsid w:val="00927316"/>
    <w:rsid w:val="00927F73"/>
    <w:rsid w:val="0093133D"/>
    <w:rsid w:val="0093276D"/>
    <w:rsid w:val="00933D12"/>
    <w:rsid w:val="00934263"/>
    <w:rsid w:val="00934D47"/>
    <w:rsid w:val="00937065"/>
    <w:rsid w:val="0093720D"/>
    <w:rsid w:val="00940285"/>
    <w:rsid w:val="009415B0"/>
    <w:rsid w:val="00942957"/>
    <w:rsid w:val="009443D9"/>
    <w:rsid w:val="00947E7E"/>
    <w:rsid w:val="0095139A"/>
    <w:rsid w:val="00951F34"/>
    <w:rsid w:val="00953E16"/>
    <w:rsid w:val="009542AC"/>
    <w:rsid w:val="00957D92"/>
    <w:rsid w:val="00960781"/>
    <w:rsid w:val="009615BB"/>
    <w:rsid w:val="00961BB2"/>
    <w:rsid w:val="00961F47"/>
    <w:rsid w:val="00962108"/>
    <w:rsid w:val="009638D6"/>
    <w:rsid w:val="009707DC"/>
    <w:rsid w:val="0097216A"/>
    <w:rsid w:val="00973231"/>
    <w:rsid w:val="0097408E"/>
    <w:rsid w:val="00974BB2"/>
    <w:rsid w:val="00974FA7"/>
    <w:rsid w:val="009756E5"/>
    <w:rsid w:val="009771F3"/>
    <w:rsid w:val="00977924"/>
    <w:rsid w:val="00977A8C"/>
    <w:rsid w:val="00980C57"/>
    <w:rsid w:val="009815AC"/>
    <w:rsid w:val="009836E0"/>
    <w:rsid w:val="00983910"/>
    <w:rsid w:val="00987A26"/>
    <w:rsid w:val="009932AC"/>
    <w:rsid w:val="009936FF"/>
    <w:rsid w:val="00994351"/>
    <w:rsid w:val="00995BF8"/>
    <w:rsid w:val="00996A8F"/>
    <w:rsid w:val="009A1DBF"/>
    <w:rsid w:val="009A534D"/>
    <w:rsid w:val="009A5A0B"/>
    <w:rsid w:val="009A68E6"/>
    <w:rsid w:val="009A6F59"/>
    <w:rsid w:val="009A7598"/>
    <w:rsid w:val="009B0E58"/>
    <w:rsid w:val="009B1DF8"/>
    <w:rsid w:val="009B3D20"/>
    <w:rsid w:val="009B5418"/>
    <w:rsid w:val="009B7CF9"/>
    <w:rsid w:val="009C0727"/>
    <w:rsid w:val="009C3C80"/>
    <w:rsid w:val="009C492F"/>
    <w:rsid w:val="009C6A5D"/>
    <w:rsid w:val="009D0E4C"/>
    <w:rsid w:val="009D2FF2"/>
    <w:rsid w:val="009D3226"/>
    <w:rsid w:val="009D3385"/>
    <w:rsid w:val="009D793C"/>
    <w:rsid w:val="009E16A9"/>
    <w:rsid w:val="009E375F"/>
    <w:rsid w:val="009E39D4"/>
    <w:rsid w:val="009E433B"/>
    <w:rsid w:val="009E5401"/>
    <w:rsid w:val="009E5514"/>
    <w:rsid w:val="009E7A0F"/>
    <w:rsid w:val="00A02AF1"/>
    <w:rsid w:val="00A0758F"/>
    <w:rsid w:val="00A10D11"/>
    <w:rsid w:val="00A13160"/>
    <w:rsid w:val="00A1570A"/>
    <w:rsid w:val="00A17866"/>
    <w:rsid w:val="00A17D27"/>
    <w:rsid w:val="00A20C21"/>
    <w:rsid w:val="00A20F7C"/>
    <w:rsid w:val="00A211B4"/>
    <w:rsid w:val="00A223CF"/>
    <w:rsid w:val="00A224BE"/>
    <w:rsid w:val="00A2279E"/>
    <w:rsid w:val="00A23134"/>
    <w:rsid w:val="00A240CC"/>
    <w:rsid w:val="00A31C17"/>
    <w:rsid w:val="00A33DDF"/>
    <w:rsid w:val="00A34547"/>
    <w:rsid w:val="00A36D10"/>
    <w:rsid w:val="00A376B7"/>
    <w:rsid w:val="00A411F4"/>
    <w:rsid w:val="00A41BF5"/>
    <w:rsid w:val="00A42355"/>
    <w:rsid w:val="00A42A8C"/>
    <w:rsid w:val="00A44778"/>
    <w:rsid w:val="00A469E7"/>
    <w:rsid w:val="00A46BB7"/>
    <w:rsid w:val="00A52493"/>
    <w:rsid w:val="00A604A4"/>
    <w:rsid w:val="00A61B7D"/>
    <w:rsid w:val="00A6381D"/>
    <w:rsid w:val="00A6583E"/>
    <w:rsid w:val="00A6605B"/>
    <w:rsid w:val="00A66ADC"/>
    <w:rsid w:val="00A7147D"/>
    <w:rsid w:val="00A72A0D"/>
    <w:rsid w:val="00A72E73"/>
    <w:rsid w:val="00A752B9"/>
    <w:rsid w:val="00A80019"/>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584"/>
    <w:rsid w:val="00A97648"/>
    <w:rsid w:val="00AA1CFD"/>
    <w:rsid w:val="00AA2239"/>
    <w:rsid w:val="00AA33D2"/>
    <w:rsid w:val="00AA538F"/>
    <w:rsid w:val="00AA58DC"/>
    <w:rsid w:val="00AA6358"/>
    <w:rsid w:val="00AB0C57"/>
    <w:rsid w:val="00AB1195"/>
    <w:rsid w:val="00AB2AA3"/>
    <w:rsid w:val="00AB4182"/>
    <w:rsid w:val="00AC27DB"/>
    <w:rsid w:val="00AC6D6B"/>
    <w:rsid w:val="00AD11E2"/>
    <w:rsid w:val="00AD17BC"/>
    <w:rsid w:val="00AD21B3"/>
    <w:rsid w:val="00AD565F"/>
    <w:rsid w:val="00AD6425"/>
    <w:rsid w:val="00AD71DF"/>
    <w:rsid w:val="00AD7275"/>
    <w:rsid w:val="00AD7736"/>
    <w:rsid w:val="00AE10CE"/>
    <w:rsid w:val="00AE17AC"/>
    <w:rsid w:val="00AE41F2"/>
    <w:rsid w:val="00AE4A1E"/>
    <w:rsid w:val="00AE70D4"/>
    <w:rsid w:val="00AE7868"/>
    <w:rsid w:val="00AF0407"/>
    <w:rsid w:val="00AF049B"/>
    <w:rsid w:val="00AF3464"/>
    <w:rsid w:val="00AF4D8B"/>
    <w:rsid w:val="00B04A5D"/>
    <w:rsid w:val="00B04C5D"/>
    <w:rsid w:val="00B055FA"/>
    <w:rsid w:val="00B067CA"/>
    <w:rsid w:val="00B12B26"/>
    <w:rsid w:val="00B13CFF"/>
    <w:rsid w:val="00B163F8"/>
    <w:rsid w:val="00B16565"/>
    <w:rsid w:val="00B2472D"/>
    <w:rsid w:val="00B24CA0"/>
    <w:rsid w:val="00B2549F"/>
    <w:rsid w:val="00B278AF"/>
    <w:rsid w:val="00B31CC5"/>
    <w:rsid w:val="00B3225E"/>
    <w:rsid w:val="00B34945"/>
    <w:rsid w:val="00B4108D"/>
    <w:rsid w:val="00B42C86"/>
    <w:rsid w:val="00B43513"/>
    <w:rsid w:val="00B44901"/>
    <w:rsid w:val="00B57265"/>
    <w:rsid w:val="00B633AE"/>
    <w:rsid w:val="00B665D2"/>
    <w:rsid w:val="00B66C14"/>
    <w:rsid w:val="00B6737C"/>
    <w:rsid w:val="00B71D98"/>
    <w:rsid w:val="00B7214D"/>
    <w:rsid w:val="00B74372"/>
    <w:rsid w:val="00B75525"/>
    <w:rsid w:val="00B764C7"/>
    <w:rsid w:val="00B80283"/>
    <w:rsid w:val="00B8095F"/>
    <w:rsid w:val="00B80B0C"/>
    <w:rsid w:val="00B80B11"/>
    <w:rsid w:val="00B831AE"/>
    <w:rsid w:val="00B83747"/>
    <w:rsid w:val="00B8446C"/>
    <w:rsid w:val="00B87725"/>
    <w:rsid w:val="00B87AFA"/>
    <w:rsid w:val="00BA259A"/>
    <w:rsid w:val="00BA259C"/>
    <w:rsid w:val="00BA29D3"/>
    <w:rsid w:val="00BA307F"/>
    <w:rsid w:val="00BA5280"/>
    <w:rsid w:val="00BA7B94"/>
    <w:rsid w:val="00BB14F1"/>
    <w:rsid w:val="00BB363B"/>
    <w:rsid w:val="00BB4AAC"/>
    <w:rsid w:val="00BB572E"/>
    <w:rsid w:val="00BB74FD"/>
    <w:rsid w:val="00BB7E5F"/>
    <w:rsid w:val="00BC167A"/>
    <w:rsid w:val="00BC1AF0"/>
    <w:rsid w:val="00BC526D"/>
    <w:rsid w:val="00BC5982"/>
    <w:rsid w:val="00BC60BF"/>
    <w:rsid w:val="00BD03B5"/>
    <w:rsid w:val="00BD20A9"/>
    <w:rsid w:val="00BD28BF"/>
    <w:rsid w:val="00BD2D12"/>
    <w:rsid w:val="00BD6404"/>
    <w:rsid w:val="00BD648B"/>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10AF"/>
    <w:rsid w:val="00C1329B"/>
    <w:rsid w:val="00C1572F"/>
    <w:rsid w:val="00C16957"/>
    <w:rsid w:val="00C24B15"/>
    <w:rsid w:val="00C24C05"/>
    <w:rsid w:val="00C24D2F"/>
    <w:rsid w:val="00C26222"/>
    <w:rsid w:val="00C30748"/>
    <w:rsid w:val="00C30BA7"/>
    <w:rsid w:val="00C31283"/>
    <w:rsid w:val="00C32A84"/>
    <w:rsid w:val="00C33C48"/>
    <w:rsid w:val="00C340E5"/>
    <w:rsid w:val="00C35AA7"/>
    <w:rsid w:val="00C404C3"/>
    <w:rsid w:val="00C41532"/>
    <w:rsid w:val="00C43BA1"/>
    <w:rsid w:val="00C43DAB"/>
    <w:rsid w:val="00C47F08"/>
    <w:rsid w:val="00C514A6"/>
    <w:rsid w:val="00C5739F"/>
    <w:rsid w:val="00C57778"/>
    <w:rsid w:val="00C57CF0"/>
    <w:rsid w:val="00C57E30"/>
    <w:rsid w:val="00C60E6C"/>
    <w:rsid w:val="00C63366"/>
    <w:rsid w:val="00C63557"/>
    <w:rsid w:val="00C649BD"/>
    <w:rsid w:val="00C65891"/>
    <w:rsid w:val="00C66241"/>
    <w:rsid w:val="00C66AC9"/>
    <w:rsid w:val="00C712E9"/>
    <w:rsid w:val="00C717BC"/>
    <w:rsid w:val="00C724D3"/>
    <w:rsid w:val="00C72951"/>
    <w:rsid w:val="00C75850"/>
    <w:rsid w:val="00C77DD9"/>
    <w:rsid w:val="00C807D5"/>
    <w:rsid w:val="00C821B9"/>
    <w:rsid w:val="00C83BE6"/>
    <w:rsid w:val="00C841C8"/>
    <w:rsid w:val="00C84918"/>
    <w:rsid w:val="00C85255"/>
    <w:rsid w:val="00C85354"/>
    <w:rsid w:val="00C86ABA"/>
    <w:rsid w:val="00C92BF7"/>
    <w:rsid w:val="00C943F3"/>
    <w:rsid w:val="00C9525A"/>
    <w:rsid w:val="00C96450"/>
    <w:rsid w:val="00CA08C6"/>
    <w:rsid w:val="00CA0A77"/>
    <w:rsid w:val="00CA14FB"/>
    <w:rsid w:val="00CA2729"/>
    <w:rsid w:val="00CA3057"/>
    <w:rsid w:val="00CA45F8"/>
    <w:rsid w:val="00CB0305"/>
    <w:rsid w:val="00CB33C7"/>
    <w:rsid w:val="00CB5778"/>
    <w:rsid w:val="00CB5A00"/>
    <w:rsid w:val="00CB6DA7"/>
    <w:rsid w:val="00CB6FB4"/>
    <w:rsid w:val="00CB7DB9"/>
    <w:rsid w:val="00CB7E4C"/>
    <w:rsid w:val="00CC25B4"/>
    <w:rsid w:val="00CC3159"/>
    <w:rsid w:val="00CC5F4E"/>
    <w:rsid w:val="00CC5F88"/>
    <w:rsid w:val="00CC69C8"/>
    <w:rsid w:val="00CC77A2"/>
    <w:rsid w:val="00CD0FA9"/>
    <w:rsid w:val="00CD307E"/>
    <w:rsid w:val="00CD629F"/>
    <w:rsid w:val="00CD6A1B"/>
    <w:rsid w:val="00CE0A7F"/>
    <w:rsid w:val="00CE1718"/>
    <w:rsid w:val="00CE2C9E"/>
    <w:rsid w:val="00CE50DB"/>
    <w:rsid w:val="00CF05F5"/>
    <w:rsid w:val="00CF4156"/>
    <w:rsid w:val="00D0036C"/>
    <w:rsid w:val="00D03D00"/>
    <w:rsid w:val="00D05C30"/>
    <w:rsid w:val="00D061E3"/>
    <w:rsid w:val="00D10052"/>
    <w:rsid w:val="00D11359"/>
    <w:rsid w:val="00D12EE3"/>
    <w:rsid w:val="00D13C7E"/>
    <w:rsid w:val="00D27012"/>
    <w:rsid w:val="00D3188C"/>
    <w:rsid w:val="00D32D29"/>
    <w:rsid w:val="00D32ED7"/>
    <w:rsid w:val="00D331CB"/>
    <w:rsid w:val="00D35F9B"/>
    <w:rsid w:val="00D36B69"/>
    <w:rsid w:val="00D408DD"/>
    <w:rsid w:val="00D458F8"/>
    <w:rsid w:val="00D45D72"/>
    <w:rsid w:val="00D520E4"/>
    <w:rsid w:val="00D53A38"/>
    <w:rsid w:val="00D543EE"/>
    <w:rsid w:val="00D575B5"/>
    <w:rsid w:val="00D575DD"/>
    <w:rsid w:val="00D57DFA"/>
    <w:rsid w:val="00D67FCF"/>
    <w:rsid w:val="00D709CE"/>
    <w:rsid w:val="00D71F73"/>
    <w:rsid w:val="00D80786"/>
    <w:rsid w:val="00D81CAB"/>
    <w:rsid w:val="00D8422A"/>
    <w:rsid w:val="00D8576F"/>
    <w:rsid w:val="00D8677F"/>
    <w:rsid w:val="00D90072"/>
    <w:rsid w:val="00D97F0C"/>
    <w:rsid w:val="00DA29C9"/>
    <w:rsid w:val="00DA3A86"/>
    <w:rsid w:val="00DB48BF"/>
    <w:rsid w:val="00DC1254"/>
    <w:rsid w:val="00DC2500"/>
    <w:rsid w:val="00DC4F72"/>
    <w:rsid w:val="00DC550B"/>
    <w:rsid w:val="00DC77DC"/>
    <w:rsid w:val="00DD0453"/>
    <w:rsid w:val="00DD0C2C"/>
    <w:rsid w:val="00DD19DE"/>
    <w:rsid w:val="00DD1EC3"/>
    <w:rsid w:val="00DD28BC"/>
    <w:rsid w:val="00DD29FD"/>
    <w:rsid w:val="00DD3091"/>
    <w:rsid w:val="00DD44F7"/>
    <w:rsid w:val="00DE284A"/>
    <w:rsid w:val="00DE31F0"/>
    <w:rsid w:val="00DE3D1C"/>
    <w:rsid w:val="00DE557A"/>
    <w:rsid w:val="00DE606E"/>
    <w:rsid w:val="00DF20C1"/>
    <w:rsid w:val="00DF5E90"/>
    <w:rsid w:val="00E00CCD"/>
    <w:rsid w:val="00E01C41"/>
    <w:rsid w:val="00E0227D"/>
    <w:rsid w:val="00E02894"/>
    <w:rsid w:val="00E04B84"/>
    <w:rsid w:val="00E06466"/>
    <w:rsid w:val="00E06835"/>
    <w:rsid w:val="00E06FDA"/>
    <w:rsid w:val="00E11978"/>
    <w:rsid w:val="00E120AC"/>
    <w:rsid w:val="00E12E9E"/>
    <w:rsid w:val="00E137DD"/>
    <w:rsid w:val="00E13C4E"/>
    <w:rsid w:val="00E160A5"/>
    <w:rsid w:val="00E1713D"/>
    <w:rsid w:val="00E20A43"/>
    <w:rsid w:val="00E23898"/>
    <w:rsid w:val="00E27B99"/>
    <w:rsid w:val="00E319F1"/>
    <w:rsid w:val="00E33CD2"/>
    <w:rsid w:val="00E40E90"/>
    <w:rsid w:val="00E45C7E"/>
    <w:rsid w:val="00E479B7"/>
    <w:rsid w:val="00E51A47"/>
    <w:rsid w:val="00E5247B"/>
    <w:rsid w:val="00E52843"/>
    <w:rsid w:val="00E531EB"/>
    <w:rsid w:val="00E5324F"/>
    <w:rsid w:val="00E54874"/>
    <w:rsid w:val="00E54B6F"/>
    <w:rsid w:val="00E55ACA"/>
    <w:rsid w:val="00E56771"/>
    <w:rsid w:val="00E57B74"/>
    <w:rsid w:val="00E64508"/>
    <w:rsid w:val="00E65680"/>
    <w:rsid w:val="00E65745"/>
    <w:rsid w:val="00E65BC6"/>
    <w:rsid w:val="00E661FF"/>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74E"/>
    <w:rsid w:val="00E947CD"/>
    <w:rsid w:val="00E94F54"/>
    <w:rsid w:val="00E97AD5"/>
    <w:rsid w:val="00E97C63"/>
    <w:rsid w:val="00EA1111"/>
    <w:rsid w:val="00EA20C7"/>
    <w:rsid w:val="00EA3B4F"/>
    <w:rsid w:val="00EA3C24"/>
    <w:rsid w:val="00EA6951"/>
    <w:rsid w:val="00EA73DF"/>
    <w:rsid w:val="00EA7C49"/>
    <w:rsid w:val="00EB61AE"/>
    <w:rsid w:val="00EB739F"/>
    <w:rsid w:val="00EC322D"/>
    <w:rsid w:val="00EC4548"/>
    <w:rsid w:val="00EC4E22"/>
    <w:rsid w:val="00EC6AE8"/>
    <w:rsid w:val="00ED1D12"/>
    <w:rsid w:val="00ED383A"/>
    <w:rsid w:val="00ED729F"/>
    <w:rsid w:val="00EE1080"/>
    <w:rsid w:val="00EE241C"/>
    <w:rsid w:val="00EE3BF7"/>
    <w:rsid w:val="00EE4B9B"/>
    <w:rsid w:val="00EE7046"/>
    <w:rsid w:val="00EE7254"/>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0787"/>
    <w:rsid w:val="00F115F5"/>
    <w:rsid w:val="00F1254E"/>
    <w:rsid w:val="00F13D05"/>
    <w:rsid w:val="00F15A5D"/>
    <w:rsid w:val="00F163A8"/>
    <w:rsid w:val="00F1679D"/>
    <w:rsid w:val="00F1682C"/>
    <w:rsid w:val="00F20B91"/>
    <w:rsid w:val="00F21139"/>
    <w:rsid w:val="00F217F6"/>
    <w:rsid w:val="00F22136"/>
    <w:rsid w:val="00F24B8B"/>
    <w:rsid w:val="00F30D2E"/>
    <w:rsid w:val="00F35516"/>
    <w:rsid w:val="00F35790"/>
    <w:rsid w:val="00F359A9"/>
    <w:rsid w:val="00F35BF4"/>
    <w:rsid w:val="00F4136D"/>
    <w:rsid w:val="00F4212E"/>
    <w:rsid w:val="00F42728"/>
    <w:rsid w:val="00F42C20"/>
    <w:rsid w:val="00F43E34"/>
    <w:rsid w:val="00F447CF"/>
    <w:rsid w:val="00F52F66"/>
    <w:rsid w:val="00F53053"/>
    <w:rsid w:val="00F53FE2"/>
    <w:rsid w:val="00F55BFD"/>
    <w:rsid w:val="00F562DD"/>
    <w:rsid w:val="00F575FF"/>
    <w:rsid w:val="00F6082B"/>
    <w:rsid w:val="00F618EF"/>
    <w:rsid w:val="00F6421D"/>
    <w:rsid w:val="00F646BD"/>
    <w:rsid w:val="00F65582"/>
    <w:rsid w:val="00F66E75"/>
    <w:rsid w:val="00F70CBC"/>
    <w:rsid w:val="00F7113E"/>
    <w:rsid w:val="00F71D1A"/>
    <w:rsid w:val="00F73E97"/>
    <w:rsid w:val="00F762ED"/>
    <w:rsid w:val="00F773E7"/>
    <w:rsid w:val="00F77EB0"/>
    <w:rsid w:val="00F80444"/>
    <w:rsid w:val="00F83A57"/>
    <w:rsid w:val="00F84D73"/>
    <w:rsid w:val="00F87CDD"/>
    <w:rsid w:val="00F91629"/>
    <w:rsid w:val="00F91AAE"/>
    <w:rsid w:val="00F933F0"/>
    <w:rsid w:val="00F937A3"/>
    <w:rsid w:val="00F94715"/>
    <w:rsid w:val="00F968B3"/>
    <w:rsid w:val="00F96A3D"/>
    <w:rsid w:val="00FA313D"/>
    <w:rsid w:val="00FA4718"/>
    <w:rsid w:val="00FA5848"/>
    <w:rsid w:val="00FA6899"/>
    <w:rsid w:val="00FA7F3D"/>
    <w:rsid w:val="00FB38D8"/>
    <w:rsid w:val="00FB4F83"/>
    <w:rsid w:val="00FB6CE3"/>
    <w:rsid w:val="00FC051F"/>
    <w:rsid w:val="00FC06FF"/>
    <w:rsid w:val="00FC0CA6"/>
    <w:rsid w:val="00FC0DC1"/>
    <w:rsid w:val="00FC18B9"/>
    <w:rsid w:val="00FC41E7"/>
    <w:rsid w:val="00FC45F4"/>
    <w:rsid w:val="00FC69B4"/>
    <w:rsid w:val="00FD0694"/>
    <w:rsid w:val="00FD25BE"/>
    <w:rsid w:val="00FD2E70"/>
    <w:rsid w:val="00FD7AA7"/>
    <w:rsid w:val="00FE34C2"/>
    <w:rsid w:val="00FE5C83"/>
    <w:rsid w:val="00FE701D"/>
    <w:rsid w:val="00FF1FCB"/>
    <w:rsid w:val="00FF52D4"/>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3FD"/>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5AIRPNAIUNRU-1328258698-20217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https://nokia.sharepoint.com/sites/c5g/5gradio/_layouts/15/DocIdRedir.aspx?ID=5AIRPNAIUNRU-1328258698-20217</Url>
      <Description>5AIRPNAIUNRU-1328258698-20217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3CA782-9742-4833-82B8-F2434D8753CD}">
  <ds:schemaRefs>
    <ds:schemaRef ds:uri="http://schemas.openxmlformats.org/officeDocument/2006/bibliography"/>
  </ds:schemaRefs>
</ds:datastoreItem>
</file>

<file path=customXml/itemProps2.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4.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5.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557C31F-8DBE-4CBE-BFDB-406ED2F495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6</Pages>
  <Words>1739</Words>
  <Characters>9914</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11630</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Qiming Li</cp:lastModifiedBy>
  <cp:revision>4</cp:revision>
  <cp:lastPrinted>2019-04-25T09:09:00Z</cp:lastPrinted>
  <dcterms:created xsi:type="dcterms:W3CDTF">2023-02-27T13:08:00Z</dcterms:created>
  <dcterms:modified xsi:type="dcterms:W3CDTF">2023-02-28T06:31:00Z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ContentTypeId">
    <vt:lpwstr>0x01010000E5007003D3004E92B8EDD86D20E8CD</vt:lpwstr>
  </property>
  <property fmtid="{D5CDD505-2E9C-101B-9397-08002B2CF9AE}" pid="26" name="_dlc_DocIdItemGuid">
    <vt:lpwstr>763fcedd-d0a8-4d58-b36a-df1818ad960a</vt:lpwstr>
  </property>
</Properties>
</file>